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5BB9" w:rsidRDefault="00765BB9" w:rsidP="00765BB9">
      <w:pPr>
        <w:ind w:firstLine="284"/>
        <w:jc w:val="center"/>
        <w:rPr>
          <w:sz w:val="32"/>
          <w:szCs w:val="24"/>
        </w:rPr>
      </w:pPr>
      <w:r>
        <w:rPr>
          <w:b/>
          <w:bCs/>
          <w:sz w:val="32"/>
          <w:szCs w:val="22"/>
        </w:rPr>
        <w:t>ПРАКТИЧЕСКИЕ СПОСОБЫ ПОДАВЛЕНИЯ ПОМЕХ И ШУМОВ В УСИЛИТЕЛЯХ ЗЧ</w:t>
      </w:r>
    </w:p>
    <w:p w:rsidR="00765BB9" w:rsidRDefault="00765BB9" w:rsidP="00765BB9">
      <w:pPr>
        <w:ind w:firstLine="284"/>
        <w:jc w:val="center"/>
        <w:rPr>
          <w:sz w:val="32"/>
          <w:szCs w:val="24"/>
        </w:rPr>
      </w:pPr>
      <w:r>
        <w:rPr>
          <w:b/>
          <w:bCs/>
          <w:sz w:val="32"/>
          <w:szCs w:val="17"/>
        </w:rPr>
        <w:t>ИСТОЧНИКИ ПОМЕХ</w:t>
      </w:r>
    </w:p>
    <w:p w:rsidR="00765BB9" w:rsidRDefault="00765BB9" w:rsidP="00765BB9">
      <w:pPr>
        <w:ind w:firstLine="284"/>
        <w:jc w:val="both"/>
        <w:rPr>
          <w:szCs w:val="19"/>
        </w:rPr>
      </w:pPr>
    </w:p>
    <w:p w:rsidR="00765BB9" w:rsidRDefault="00765BB9" w:rsidP="00765BB9">
      <w:pPr>
        <w:ind w:firstLine="284"/>
        <w:jc w:val="both"/>
        <w:rPr>
          <w:szCs w:val="24"/>
        </w:rPr>
      </w:pPr>
      <w:r>
        <w:rPr>
          <w:szCs w:val="19"/>
        </w:rPr>
        <w:t>Одним из основных качественных показателей усилителя 34 являет</w:t>
      </w:r>
      <w:r>
        <w:rPr>
          <w:szCs w:val="19"/>
        </w:rPr>
        <w:softHyphen/>
        <w:t>ся динамический диапазон. Переменное звуковое напряжение, поступающее на вход усилителя, представляет собой ряд гармонических составляющих сигнала с различными амплитудами, величины которых изменяются в соответствии о изменением громкости и тембра передаваемого звука. Максимальная мощность звуковых колебаний, воспринимаемых человеческим ухом, в 10</w:t>
      </w:r>
      <w:r>
        <w:rPr>
          <w:szCs w:val="19"/>
          <w:vertAlign w:val="superscript"/>
        </w:rPr>
        <w:t>12</w:t>
      </w:r>
      <w:r>
        <w:rPr>
          <w:szCs w:val="19"/>
        </w:rPr>
        <w:t xml:space="preserve"> раз больше минимальной мощности, определяемой порогом чувствительности уха на средних звуковых частотах, т. е. динамический диапазон мощности, воспри» нимаемой слушателем, составляет:</w:t>
      </w:r>
    </w:p>
    <w:p w:rsidR="00765BB9" w:rsidRDefault="00765BB9" w:rsidP="00765BB9">
      <w:pPr>
        <w:ind w:firstLine="284"/>
        <w:jc w:val="both"/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8"/>
          <w:szCs w:val="19"/>
        </w:rPr>
        <w:t xml:space="preserve">Д=10 </w:t>
      </w:r>
      <w:r>
        <w:rPr>
          <w:rFonts w:ascii="Arial" w:hAnsi="Arial" w:cs="Arial"/>
          <w:b/>
          <w:bCs/>
          <w:sz w:val="28"/>
          <w:szCs w:val="19"/>
          <w:lang w:val="en-US"/>
        </w:rPr>
        <w:t>lg</w:t>
      </w:r>
      <w:r>
        <w:rPr>
          <w:rFonts w:ascii="Arial" w:hAnsi="Arial" w:cs="Arial"/>
          <w:b/>
          <w:bCs/>
          <w:sz w:val="28"/>
          <w:szCs w:val="19"/>
        </w:rPr>
        <w:t>(Р</w:t>
      </w:r>
      <w:r>
        <w:rPr>
          <w:rFonts w:ascii="Arial" w:hAnsi="Arial" w:cs="Arial"/>
          <w:b/>
          <w:bCs/>
          <w:sz w:val="28"/>
          <w:szCs w:val="19"/>
          <w:vertAlign w:val="subscript"/>
          <w:lang w:val="en-US"/>
        </w:rPr>
        <w:t>m</w:t>
      </w:r>
      <w:r>
        <w:rPr>
          <w:rFonts w:ascii="Arial" w:hAnsi="Arial" w:cs="Arial"/>
          <w:b/>
          <w:bCs/>
          <w:sz w:val="28"/>
          <w:szCs w:val="19"/>
          <w:vertAlign w:val="subscript"/>
        </w:rPr>
        <w:t>ах</w:t>
      </w:r>
      <w:r>
        <w:rPr>
          <w:rFonts w:ascii="Arial" w:hAnsi="Arial" w:cs="Arial"/>
          <w:b/>
          <w:bCs/>
          <w:sz w:val="28"/>
          <w:szCs w:val="19"/>
        </w:rPr>
        <w:t>/Р</w:t>
      </w:r>
      <w:r>
        <w:rPr>
          <w:rFonts w:ascii="Arial" w:hAnsi="Arial" w:cs="Arial"/>
          <w:b/>
          <w:bCs/>
          <w:sz w:val="28"/>
          <w:szCs w:val="19"/>
          <w:vertAlign w:val="subscript"/>
          <w:lang w:val="en-US"/>
        </w:rPr>
        <w:t>min</w:t>
      </w:r>
      <w:r>
        <w:rPr>
          <w:rFonts w:ascii="Arial" w:hAnsi="Arial" w:cs="Arial"/>
          <w:b/>
          <w:bCs/>
          <w:sz w:val="28"/>
          <w:szCs w:val="19"/>
        </w:rPr>
        <w:t>)=120дБ.</w:t>
      </w:r>
    </w:p>
    <w:p w:rsidR="00765BB9" w:rsidRDefault="00765BB9" w:rsidP="00765BB9">
      <w:pPr>
        <w:ind w:firstLine="284"/>
        <w:jc w:val="both"/>
        <w:rPr>
          <w:szCs w:val="24"/>
        </w:rPr>
      </w:pPr>
      <w:r>
        <w:rPr>
          <w:szCs w:val="19"/>
        </w:rPr>
        <w:t>Максимальная передаваемая мощность Р</w:t>
      </w:r>
      <w:r>
        <w:rPr>
          <w:szCs w:val="19"/>
          <w:vertAlign w:val="subscript"/>
          <w:lang w:val="en-US"/>
        </w:rPr>
        <w:t>m</w:t>
      </w:r>
      <w:r>
        <w:rPr>
          <w:szCs w:val="19"/>
          <w:vertAlign w:val="subscript"/>
        </w:rPr>
        <w:t>а</w:t>
      </w:r>
      <w:r>
        <w:rPr>
          <w:szCs w:val="19"/>
          <w:vertAlign w:val="subscript"/>
          <w:lang w:val="en-US"/>
        </w:rPr>
        <w:t>x</w:t>
      </w:r>
      <w:r>
        <w:rPr>
          <w:szCs w:val="19"/>
        </w:rPr>
        <w:t xml:space="preserve"> ограничена искажениями, воз</w:t>
      </w:r>
      <w:r>
        <w:rPr>
          <w:szCs w:val="19"/>
        </w:rPr>
        <w:softHyphen/>
        <w:t>пикающими в усилителях при больших амплитудах сигнала из-за нелинейное</w:t>
      </w:r>
      <w:r>
        <w:rPr>
          <w:szCs w:val="19"/>
        </w:rPr>
        <w:softHyphen/>
        <w:t>ти элементов усилителя. Нижний уровень передаваемого динамического диа</w:t>
      </w:r>
      <w:r>
        <w:rPr>
          <w:szCs w:val="19"/>
        </w:rPr>
        <w:softHyphen/>
        <w:t xml:space="preserve">пазона мощностей </w:t>
      </w:r>
      <w:r>
        <w:rPr>
          <w:szCs w:val="19"/>
          <w:lang w:val="en-US"/>
        </w:rPr>
        <w:t>Pmin</w:t>
      </w:r>
      <w:r>
        <w:rPr>
          <w:szCs w:val="19"/>
        </w:rPr>
        <w:t xml:space="preserve"> ограничивается в усилителе как его собственными шу</w:t>
      </w:r>
      <w:r>
        <w:rPr>
          <w:szCs w:val="19"/>
        </w:rPr>
        <w:softHyphen/>
        <w:t>мами, так и всевозможными помехами внешнего и внутреннего происхождения. В идеале, для высококачественного звуковоспроизведения необходимо пол</w:t>
      </w:r>
      <w:r>
        <w:rPr>
          <w:szCs w:val="19"/>
        </w:rPr>
        <w:softHyphen/>
        <w:t>ностью сохранить динамический диапазон в 120 дБ. На практике это оказы</w:t>
      </w:r>
      <w:r>
        <w:rPr>
          <w:szCs w:val="19"/>
        </w:rPr>
        <w:softHyphen/>
        <w:t>вается весьма сложно и степень приближения динамического диапазона к 120 дБ может служить критерием совершенства усилительного устройства. Ес</w:t>
      </w:r>
      <w:r>
        <w:rPr>
          <w:szCs w:val="19"/>
        </w:rPr>
        <w:softHyphen/>
        <w:t>ли достижение максимальной передаваемой мощности Р</w:t>
      </w:r>
      <w:r>
        <w:rPr>
          <w:szCs w:val="19"/>
          <w:vertAlign w:val="subscript"/>
          <w:lang w:val="en-US"/>
        </w:rPr>
        <w:t>max</w:t>
      </w:r>
      <w:r>
        <w:rPr>
          <w:szCs w:val="19"/>
        </w:rPr>
        <w:t xml:space="preserve"> больше определя</w:t>
      </w:r>
      <w:r>
        <w:rPr>
          <w:szCs w:val="19"/>
        </w:rPr>
        <w:softHyphen/>
        <w:t xml:space="preserve">ется схемотехническими решениями, то в достижении минимального значения </w:t>
      </w:r>
      <w:r>
        <w:rPr>
          <w:szCs w:val="19"/>
          <w:lang w:val="en-US"/>
        </w:rPr>
        <w:t>Pmin</w:t>
      </w:r>
      <w:r>
        <w:rPr>
          <w:szCs w:val="19"/>
        </w:rPr>
        <w:t xml:space="preserve"> большую роль играют как конструктивные решения, так и выбор спе</w:t>
      </w:r>
      <w:r>
        <w:rPr>
          <w:szCs w:val="19"/>
        </w:rPr>
        <w:softHyphen/>
        <w:t>циального режима работы и типов радиоэлементов, а также правильная ор</w:t>
      </w:r>
      <w:r>
        <w:rPr>
          <w:szCs w:val="19"/>
        </w:rPr>
        <w:softHyphen/>
        <w:t>ганизация системы заземления усилителя.</w:t>
      </w:r>
    </w:p>
    <w:p w:rsidR="00765BB9" w:rsidRDefault="00765BB9" w:rsidP="00765BB9">
      <w:pPr>
        <w:ind w:firstLine="284"/>
        <w:jc w:val="both"/>
        <w:rPr>
          <w:szCs w:val="24"/>
        </w:rPr>
      </w:pPr>
      <w:r>
        <w:rPr>
          <w:szCs w:val="19"/>
        </w:rPr>
        <w:t>В усилителях 34 основными источниками помех являются; ближние элект</w:t>
      </w:r>
      <w:r>
        <w:rPr>
          <w:szCs w:val="19"/>
        </w:rPr>
        <w:softHyphen/>
        <w:t>рические и магнитные поля (сетевые провода, трансформаторы и т. п.); пуль</w:t>
      </w:r>
      <w:r>
        <w:rPr>
          <w:szCs w:val="19"/>
        </w:rPr>
        <w:softHyphen/>
        <w:t>сация источников питания (фон с частотой 50, 100, 150 Гц); внешние источ</w:t>
      </w:r>
      <w:r>
        <w:rPr>
          <w:szCs w:val="19"/>
        </w:rPr>
        <w:softHyphen/>
        <w:t>ники дальнего электромагнитного поля (мощные радиостанции, рентгеновские установки и т. п.); затухающие колебания или самовозбуждение из-за неоп</w:t>
      </w:r>
      <w:r>
        <w:rPr>
          <w:szCs w:val="19"/>
        </w:rPr>
        <w:softHyphen/>
        <w:t>тимальных или паразитных обратных связей [связь через общий источник пи</w:t>
      </w:r>
      <w:r>
        <w:rPr>
          <w:szCs w:val="19"/>
        </w:rPr>
        <w:softHyphen/>
        <w:t>тания, через полное сопротивление заземления); собственные шумы электрон</w:t>
      </w:r>
      <w:r>
        <w:rPr>
          <w:szCs w:val="19"/>
        </w:rPr>
        <w:softHyphen/>
        <w:t>ных компонентов (в основном входных резисторов и транзисторов).</w:t>
      </w:r>
    </w:p>
    <w:p w:rsidR="00765BB9" w:rsidRDefault="00765BB9" w:rsidP="00765BB9">
      <w:pPr>
        <w:ind w:firstLine="284"/>
        <w:jc w:val="both"/>
        <w:rPr>
          <w:szCs w:val="24"/>
        </w:rPr>
      </w:pPr>
      <w:r>
        <w:rPr>
          <w:szCs w:val="19"/>
        </w:rPr>
        <w:t xml:space="preserve">Если расстояние </w:t>
      </w:r>
      <w:r>
        <w:rPr>
          <w:i/>
          <w:iCs/>
          <w:szCs w:val="19"/>
          <w:lang w:val="en-US"/>
        </w:rPr>
        <w:t>L</w:t>
      </w:r>
      <w:r>
        <w:rPr>
          <w:i/>
          <w:iCs/>
          <w:szCs w:val="19"/>
        </w:rPr>
        <w:t xml:space="preserve"> </w:t>
      </w:r>
      <w:r>
        <w:rPr>
          <w:szCs w:val="19"/>
        </w:rPr>
        <w:t>от источника помехи до приемника помехи значитель</w:t>
      </w:r>
      <w:r>
        <w:rPr>
          <w:szCs w:val="19"/>
        </w:rPr>
        <w:softHyphen/>
        <w:t>но больше Л/2п=Л/6, то компоненты магнитного и электрического поля внеш</w:t>
      </w:r>
      <w:r>
        <w:rPr>
          <w:szCs w:val="19"/>
        </w:rPr>
        <w:softHyphen/>
        <w:t>него электромагнитного поля воздействуют на него комплексно, в случае же, когда 1&lt;Л/6, компоненты поля учитываются порознь. Воздействие электричесского поля рассматривается в виде емкостной связи источник — устройство, с магнитного — в виде связи через взаимную индуктивность.</w:t>
      </w:r>
    </w:p>
    <w:p w:rsidR="00765BB9" w:rsidRDefault="00765BB9" w:rsidP="00765BB9">
      <w:pPr>
        <w:ind w:firstLine="284"/>
        <w:jc w:val="both"/>
        <w:rPr>
          <w:szCs w:val="19"/>
        </w:rPr>
      </w:pPr>
      <w:r>
        <w:rPr>
          <w:szCs w:val="19"/>
        </w:rPr>
        <w:t>Следует указать, что единого метода борьбы с помехами не существует. Но можно предложить комплекс мер, позволяющих во многом устранить вред</w:t>
      </w:r>
      <w:r>
        <w:rPr>
          <w:szCs w:val="19"/>
        </w:rPr>
        <w:softHyphen/>
        <w:t xml:space="preserve">ное действие помех на усилитель 34. К ним относятся: </w:t>
      </w:r>
    </w:p>
    <w:p w:rsidR="00765BB9" w:rsidRDefault="00765BB9" w:rsidP="00765BB9">
      <w:pPr>
        <w:ind w:firstLine="284"/>
        <w:jc w:val="both"/>
        <w:rPr>
          <w:szCs w:val="19"/>
        </w:rPr>
      </w:pPr>
      <w:r>
        <w:rPr>
          <w:szCs w:val="19"/>
        </w:rPr>
        <w:t xml:space="preserve">защита проводов; </w:t>
      </w:r>
    </w:p>
    <w:p w:rsidR="00765BB9" w:rsidRDefault="00765BB9" w:rsidP="00765BB9">
      <w:pPr>
        <w:ind w:firstLine="284"/>
        <w:jc w:val="both"/>
        <w:rPr>
          <w:szCs w:val="19"/>
        </w:rPr>
      </w:pPr>
      <w:r>
        <w:rPr>
          <w:szCs w:val="19"/>
        </w:rPr>
        <w:t>за</w:t>
      </w:r>
      <w:r>
        <w:rPr>
          <w:szCs w:val="19"/>
        </w:rPr>
        <w:softHyphen/>
        <w:t xml:space="preserve">земление; </w:t>
      </w:r>
    </w:p>
    <w:p w:rsidR="00765BB9" w:rsidRDefault="00765BB9" w:rsidP="00765BB9">
      <w:pPr>
        <w:ind w:firstLine="284"/>
        <w:jc w:val="both"/>
        <w:rPr>
          <w:szCs w:val="19"/>
        </w:rPr>
      </w:pPr>
      <w:r>
        <w:rPr>
          <w:szCs w:val="19"/>
        </w:rPr>
        <w:t xml:space="preserve">экранирование узлов; </w:t>
      </w:r>
    </w:p>
    <w:p w:rsidR="00765BB9" w:rsidRDefault="00765BB9" w:rsidP="00765BB9">
      <w:pPr>
        <w:ind w:firstLine="284"/>
        <w:jc w:val="both"/>
        <w:rPr>
          <w:szCs w:val="24"/>
        </w:rPr>
      </w:pPr>
      <w:r>
        <w:rPr>
          <w:szCs w:val="19"/>
        </w:rPr>
        <w:t>развязка каскадов по питанию и т. д.</w:t>
      </w:r>
    </w:p>
    <w:p w:rsidR="00765BB9" w:rsidRDefault="00765BB9" w:rsidP="00765BB9">
      <w:pPr>
        <w:ind w:firstLine="284"/>
        <w:jc w:val="both"/>
      </w:pPr>
    </w:p>
    <w:p w:rsidR="00765BB9" w:rsidRDefault="00765BB9" w:rsidP="00765BB9">
      <w:pPr>
        <w:pStyle w:val="1"/>
        <w:rPr>
          <w:szCs w:val="20"/>
        </w:rPr>
      </w:pPr>
      <w:r>
        <w:rPr>
          <w:szCs w:val="20"/>
        </w:rPr>
        <w:t>Таблица 5</w:t>
      </w:r>
    </w:p>
    <w:tbl>
      <w:tblPr>
        <w:tblW w:w="9781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2127"/>
        <w:gridCol w:w="850"/>
        <w:gridCol w:w="851"/>
        <w:gridCol w:w="708"/>
        <w:gridCol w:w="993"/>
        <w:gridCol w:w="850"/>
        <w:gridCol w:w="851"/>
        <w:gridCol w:w="992"/>
        <w:gridCol w:w="709"/>
        <w:gridCol w:w="850"/>
      </w:tblGrid>
      <w:tr w:rsidR="00765BB9" w:rsidTr="005067E9">
        <w:tblPrEx>
          <w:tblCellMar>
            <w:top w:w="0" w:type="dxa"/>
            <w:bottom w:w="0" w:type="dxa"/>
          </w:tblCellMar>
        </w:tblPrEx>
        <w:trPr>
          <w:cantSplit/>
          <w:trHeight w:val="274"/>
        </w:trPr>
        <w:tc>
          <w:tcPr>
            <w:tcW w:w="2127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765BB9" w:rsidRDefault="00765BB9" w:rsidP="005067E9">
            <w:pPr>
              <w:pStyle w:val="4"/>
              <w:rPr>
                <w:szCs w:val="24"/>
              </w:rPr>
            </w:pPr>
            <w:r>
              <w:t>Источник помехи</w:t>
            </w:r>
          </w:p>
        </w:tc>
        <w:tc>
          <w:tcPr>
            <w:tcW w:w="7654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65BB9" w:rsidRDefault="00765BB9" w:rsidP="005067E9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16"/>
              </w:rPr>
              <w:t>Способ уменьшения помех</w:t>
            </w:r>
          </w:p>
        </w:tc>
      </w:tr>
      <w:tr w:rsidR="00765BB9" w:rsidTr="005067E9">
        <w:tblPrEx>
          <w:tblCellMar>
            <w:top w:w="0" w:type="dxa"/>
            <w:bottom w:w="0" w:type="dxa"/>
          </w:tblCellMar>
        </w:tblPrEx>
        <w:trPr>
          <w:cantSplit/>
          <w:trHeight w:val="1309"/>
        </w:trPr>
        <w:tc>
          <w:tcPr>
            <w:tcW w:w="212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765BB9" w:rsidRDefault="00765BB9" w:rsidP="005067E9">
            <w:pPr>
              <w:jc w:val="center"/>
              <w:rPr>
                <w:b/>
                <w:bCs/>
                <w:szCs w:val="24"/>
              </w:rPr>
            </w:pPr>
          </w:p>
          <w:p w:rsidR="00765BB9" w:rsidRDefault="00765BB9" w:rsidP="005067E9">
            <w:pPr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</w:tcPr>
          <w:p w:rsidR="00765BB9" w:rsidRDefault="00765BB9" w:rsidP="005067E9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16"/>
              </w:rPr>
              <w:t>Экранирова</w:t>
            </w:r>
            <w:r>
              <w:rPr>
                <w:b/>
                <w:bCs/>
                <w:szCs w:val="16"/>
              </w:rPr>
              <w:softHyphen/>
              <w:t>ние проводов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</w:tcPr>
          <w:p w:rsidR="00765BB9" w:rsidRDefault="00765BB9" w:rsidP="005067E9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16"/>
              </w:rPr>
              <w:t>Применение витых пар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</w:tcPr>
          <w:p w:rsidR="00765BB9" w:rsidRDefault="00765BB9" w:rsidP="005067E9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16"/>
              </w:rPr>
              <w:t>Оптимальное «заземление»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</w:tcPr>
          <w:p w:rsidR="00765BB9" w:rsidRDefault="00765BB9" w:rsidP="005067E9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16"/>
              </w:rPr>
              <w:t>Разнесение и взаимная ориентация проводов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</w:tcPr>
          <w:p w:rsidR="00765BB9" w:rsidRDefault="00765BB9" w:rsidP="005067E9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16"/>
              </w:rPr>
              <w:t>Экранирова</w:t>
            </w:r>
            <w:r>
              <w:rPr>
                <w:b/>
                <w:bCs/>
                <w:szCs w:val="16"/>
              </w:rPr>
              <w:softHyphen/>
              <w:t>ние каскадов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</w:tcPr>
          <w:p w:rsidR="00765BB9" w:rsidRDefault="00765BB9" w:rsidP="005067E9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16"/>
              </w:rPr>
              <w:t>Развязка по питанию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</w:tcPr>
          <w:p w:rsidR="00765BB9" w:rsidRDefault="00765BB9" w:rsidP="005067E9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14"/>
              </w:rPr>
              <w:t>Выбор эле</w:t>
            </w:r>
            <w:r>
              <w:rPr>
                <w:b/>
                <w:bCs/>
                <w:szCs w:val="14"/>
              </w:rPr>
              <w:softHyphen/>
              <w:t>ментов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</w:tcPr>
          <w:p w:rsidR="00765BB9" w:rsidRDefault="00765BB9" w:rsidP="005067E9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16"/>
              </w:rPr>
              <w:t>Выбор режи</w:t>
            </w:r>
            <w:r>
              <w:rPr>
                <w:b/>
                <w:bCs/>
                <w:szCs w:val="16"/>
              </w:rPr>
              <w:softHyphen/>
              <w:t>ма работы элементов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extDirection w:val="btLr"/>
          </w:tcPr>
          <w:p w:rsidR="00765BB9" w:rsidRDefault="00765BB9" w:rsidP="005067E9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16"/>
              </w:rPr>
              <w:t>Ограничение полосы про-</w:t>
            </w:r>
          </w:p>
          <w:p w:rsidR="00765BB9" w:rsidRDefault="00765BB9" w:rsidP="005067E9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14"/>
              </w:rPr>
              <w:t>пускания</w:t>
            </w:r>
          </w:p>
        </w:tc>
      </w:tr>
      <w:tr w:rsidR="00765BB9" w:rsidTr="005067E9">
        <w:tblPrEx>
          <w:tblCellMar>
            <w:top w:w="0" w:type="dxa"/>
            <w:bottom w:w="0" w:type="dxa"/>
          </w:tblCellMar>
        </w:tblPrEx>
        <w:trPr>
          <w:trHeight w:val="547"/>
        </w:trPr>
        <w:tc>
          <w:tcPr>
            <w:tcW w:w="2127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765BB9" w:rsidRDefault="00765BB9" w:rsidP="005067E9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19"/>
              </w:rPr>
              <w:t>Электрическое</w:t>
            </w:r>
          </w:p>
          <w:p w:rsidR="00765BB9" w:rsidRDefault="00765BB9" w:rsidP="005067E9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19"/>
              </w:rPr>
              <w:t>поле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65BB9" w:rsidRDefault="00765BB9" w:rsidP="005067E9">
            <w:pPr>
              <w:jc w:val="center"/>
              <w:rPr>
                <w:b/>
                <w:bCs/>
                <w:szCs w:val="24"/>
              </w:rPr>
            </w:pPr>
          </w:p>
          <w:p w:rsidR="00765BB9" w:rsidRDefault="00765BB9" w:rsidP="005067E9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16"/>
              </w:rPr>
              <w:t>+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65BB9" w:rsidRDefault="00765BB9" w:rsidP="005067E9">
            <w:pPr>
              <w:jc w:val="center"/>
              <w:rPr>
                <w:b/>
                <w:bCs/>
                <w:szCs w:val="24"/>
              </w:rPr>
            </w:pPr>
          </w:p>
          <w:p w:rsidR="00765BB9" w:rsidRDefault="00765BB9" w:rsidP="005067E9">
            <w:pPr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65BB9" w:rsidRDefault="00765BB9" w:rsidP="005067E9">
            <w:pPr>
              <w:jc w:val="center"/>
              <w:rPr>
                <w:b/>
                <w:bCs/>
                <w:szCs w:val="24"/>
              </w:rPr>
            </w:pPr>
          </w:p>
          <w:p w:rsidR="00765BB9" w:rsidRDefault="00765BB9" w:rsidP="005067E9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16"/>
              </w:rPr>
              <w:t>+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65BB9" w:rsidRDefault="00765BB9" w:rsidP="005067E9">
            <w:pPr>
              <w:jc w:val="center"/>
              <w:rPr>
                <w:b/>
                <w:bCs/>
                <w:szCs w:val="24"/>
              </w:rPr>
            </w:pPr>
          </w:p>
          <w:p w:rsidR="00765BB9" w:rsidRDefault="00765BB9" w:rsidP="005067E9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16"/>
              </w:rPr>
              <w:t>+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65BB9" w:rsidRDefault="00765BB9" w:rsidP="005067E9">
            <w:pPr>
              <w:jc w:val="center"/>
              <w:rPr>
                <w:b/>
                <w:bCs/>
                <w:szCs w:val="24"/>
              </w:rPr>
            </w:pPr>
          </w:p>
          <w:p w:rsidR="00765BB9" w:rsidRDefault="00765BB9" w:rsidP="005067E9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16"/>
              </w:rPr>
              <w:t>+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65BB9" w:rsidRDefault="00765BB9" w:rsidP="005067E9">
            <w:pPr>
              <w:jc w:val="center"/>
              <w:rPr>
                <w:b/>
                <w:bCs/>
                <w:szCs w:val="24"/>
              </w:rPr>
            </w:pPr>
          </w:p>
          <w:p w:rsidR="00765BB9" w:rsidRDefault="00765BB9" w:rsidP="005067E9">
            <w:pPr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65BB9" w:rsidRDefault="00765BB9" w:rsidP="005067E9">
            <w:pPr>
              <w:jc w:val="center"/>
              <w:rPr>
                <w:b/>
                <w:bCs/>
                <w:szCs w:val="24"/>
              </w:rPr>
            </w:pPr>
          </w:p>
          <w:p w:rsidR="00765BB9" w:rsidRDefault="00765BB9" w:rsidP="005067E9">
            <w:pPr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65BB9" w:rsidRDefault="00765BB9" w:rsidP="005067E9">
            <w:pPr>
              <w:jc w:val="center"/>
              <w:rPr>
                <w:b/>
                <w:bCs/>
                <w:szCs w:val="24"/>
              </w:rPr>
            </w:pPr>
          </w:p>
          <w:p w:rsidR="00765BB9" w:rsidRDefault="00765BB9" w:rsidP="005067E9">
            <w:pPr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765BB9" w:rsidRDefault="00765BB9" w:rsidP="005067E9">
            <w:pPr>
              <w:jc w:val="center"/>
              <w:rPr>
                <w:b/>
                <w:bCs/>
                <w:szCs w:val="24"/>
              </w:rPr>
            </w:pPr>
          </w:p>
          <w:p w:rsidR="00765BB9" w:rsidRDefault="00765BB9" w:rsidP="005067E9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14"/>
              </w:rPr>
              <w:t>+</w:t>
            </w:r>
          </w:p>
        </w:tc>
      </w:tr>
      <w:tr w:rsidR="00765BB9" w:rsidTr="005067E9">
        <w:tblPrEx>
          <w:tblCellMar>
            <w:top w:w="0" w:type="dxa"/>
            <w:bottom w:w="0" w:type="dxa"/>
          </w:tblCellMar>
        </w:tblPrEx>
        <w:trPr>
          <w:trHeight w:val="166"/>
        </w:trPr>
        <w:tc>
          <w:tcPr>
            <w:tcW w:w="2127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765BB9" w:rsidRDefault="00765BB9" w:rsidP="005067E9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19"/>
              </w:rPr>
              <w:t>Магнитное поле</w:t>
            </w: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65BB9" w:rsidRDefault="00765BB9" w:rsidP="005067E9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16"/>
              </w:rPr>
              <w:t>+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65BB9" w:rsidRDefault="00765BB9" w:rsidP="005067E9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16"/>
              </w:rPr>
              <w:t>+</w:t>
            </w:r>
          </w:p>
        </w:tc>
        <w:tc>
          <w:tcPr>
            <w:tcW w:w="7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65BB9" w:rsidRDefault="00765BB9" w:rsidP="005067E9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16"/>
              </w:rPr>
              <w:t>+</w:t>
            </w:r>
          </w:p>
        </w:tc>
        <w:tc>
          <w:tcPr>
            <w:tcW w:w="99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65BB9" w:rsidRDefault="00765BB9" w:rsidP="005067E9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16"/>
              </w:rPr>
              <w:t>+</w:t>
            </w: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65BB9" w:rsidRDefault="00765BB9" w:rsidP="005067E9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16"/>
              </w:rPr>
              <w:t>+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65BB9" w:rsidRDefault="00765BB9" w:rsidP="005067E9">
            <w:pPr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65BB9" w:rsidRDefault="00765BB9" w:rsidP="005067E9">
            <w:pPr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65BB9" w:rsidRDefault="00765BB9" w:rsidP="005067E9">
            <w:pPr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765BB9" w:rsidRDefault="00765BB9" w:rsidP="005067E9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14"/>
              </w:rPr>
              <w:t>+</w:t>
            </w:r>
          </w:p>
        </w:tc>
      </w:tr>
      <w:tr w:rsidR="00765BB9" w:rsidTr="005067E9">
        <w:tblPrEx>
          <w:tblCellMar>
            <w:top w:w="0" w:type="dxa"/>
            <w:bottom w:w="0" w:type="dxa"/>
          </w:tblCellMar>
        </w:tblPrEx>
        <w:trPr>
          <w:trHeight w:val="346"/>
        </w:trPr>
        <w:tc>
          <w:tcPr>
            <w:tcW w:w="2127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765BB9" w:rsidRDefault="00765BB9" w:rsidP="005067E9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19"/>
              </w:rPr>
              <w:t>Электромагнитное поле</w:t>
            </w: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65BB9" w:rsidRDefault="00765BB9" w:rsidP="005067E9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16"/>
              </w:rPr>
              <w:t>+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65BB9" w:rsidRDefault="00765BB9" w:rsidP="005067E9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16"/>
              </w:rPr>
              <w:t>+</w:t>
            </w:r>
          </w:p>
        </w:tc>
        <w:tc>
          <w:tcPr>
            <w:tcW w:w="7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65BB9" w:rsidRDefault="00765BB9" w:rsidP="005067E9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16"/>
              </w:rPr>
              <w:t>+</w:t>
            </w:r>
          </w:p>
        </w:tc>
        <w:tc>
          <w:tcPr>
            <w:tcW w:w="99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65BB9" w:rsidRDefault="00765BB9" w:rsidP="005067E9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16"/>
              </w:rPr>
              <w:t>+</w:t>
            </w: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65BB9" w:rsidRDefault="00765BB9" w:rsidP="005067E9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16"/>
              </w:rPr>
              <w:t>+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65BB9" w:rsidRDefault="00765BB9" w:rsidP="005067E9">
            <w:pPr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65BB9" w:rsidRDefault="00765BB9" w:rsidP="005067E9">
            <w:pPr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65BB9" w:rsidRDefault="00765BB9" w:rsidP="005067E9">
            <w:pPr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765BB9" w:rsidRDefault="00765BB9" w:rsidP="005067E9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2"/>
              </w:rPr>
              <w:t>+</w:t>
            </w:r>
          </w:p>
        </w:tc>
      </w:tr>
      <w:tr w:rsidR="00765BB9" w:rsidTr="005067E9">
        <w:tblPrEx>
          <w:tblCellMar>
            <w:top w:w="0" w:type="dxa"/>
            <w:bottom w:w="0" w:type="dxa"/>
          </w:tblCellMar>
        </w:tblPrEx>
        <w:trPr>
          <w:trHeight w:val="338"/>
        </w:trPr>
        <w:tc>
          <w:tcPr>
            <w:tcW w:w="2127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:rsidR="00765BB9" w:rsidRDefault="00765BB9" w:rsidP="005067E9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19"/>
              </w:rPr>
              <w:t>Пульсация источ-еика питания</w:t>
            </w: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65BB9" w:rsidRDefault="00765BB9" w:rsidP="005067E9">
            <w:pPr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65BB9" w:rsidRDefault="00765BB9" w:rsidP="005067E9">
            <w:pPr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7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65BB9" w:rsidRDefault="00765BB9" w:rsidP="005067E9">
            <w:pPr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65BB9" w:rsidRDefault="00765BB9" w:rsidP="005067E9">
            <w:pPr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65BB9" w:rsidRDefault="00765BB9" w:rsidP="005067E9">
            <w:pPr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765BB9" w:rsidRDefault="00765BB9" w:rsidP="005067E9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16"/>
              </w:rPr>
              <w:t>*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765BB9" w:rsidRDefault="00765BB9" w:rsidP="005067E9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14"/>
              </w:rPr>
              <w:t>+</w:t>
            </w: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765BB9" w:rsidRDefault="00765BB9" w:rsidP="005067E9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36"/>
              </w:rPr>
              <w:t>+</w:t>
            </w: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765BB9" w:rsidRDefault="00765BB9" w:rsidP="005067E9">
            <w:pPr>
              <w:jc w:val="center"/>
              <w:rPr>
                <w:b/>
                <w:bCs/>
                <w:szCs w:val="24"/>
              </w:rPr>
            </w:pPr>
          </w:p>
        </w:tc>
      </w:tr>
      <w:tr w:rsidR="00765BB9" w:rsidTr="005067E9">
        <w:tblPrEx>
          <w:tblCellMar>
            <w:top w:w="0" w:type="dxa"/>
            <w:bottom w:w="0" w:type="dxa"/>
          </w:tblCellMar>
        </w:tblPrEx>
        <w:trPr>
          <w:trHeight w:val="511"/>
        </w:trPr>
        <w:tc>
          <w:tcPr>
            <w:tcW w:w="2127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765BB9" w:rsidRDefault="00765BB9" w:rsidP="005067E9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19"/>
              </w:rPr>
              <w:t>Конечное внутрен-</w:t>
            </w:r>
          </w:p>
          <w:p w:rsidR="00765BB9" w:rsidRDefault="00765BB9" w:rsidP="005067E9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19"/>
              </w:rPr>
              <w:t>нее сопротивление</w:t>
            </w:r>
          </w:p>
          <w:p w:rsidR="00765BB9" w:rsidRDefault="00765BB9" w:rsidP="005067E9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19"/>
              </w:rPr>
              <w:t>источника питания</w:t>
            </w: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65BB9" w:rsidRDefault="00765BB9" w:rsidP="005067E9">
            <w:pPr>
              <w:jc w:val="center"/>
              <w:rPr>
                <w:b/>
                <w:bCs/>
                <w:szCs w:val="24"/>
              </w:rPr>
            </w:pPr>
          </w:p>
          <w:p w:rsidR="00765BB9" w:rsidRDefault="00765BB9" w:rsidP="005067E9">
            <w:pPr>
              <w:jc w:val="center"/>
              <w:rPr>
                <w:b/>
                <w:bCs/>
                <w:szCs w:val="24"/>
              </w:rPr>
            </w:pPr>
          </w:p>
          <w:p w:rsidR="00765BB9" w:rsidRDefault="00765BB9" w:rsidP="005067E9">
            <w:pPr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65BB9" w:rsidRDefault="00765BB9" w:rsidP="005067E9">
            <w:pPr>
              <w:jc w:val="center"/>
              <w:rPr>
                <w:b/>
                <w:bCs/>
                <w:szCs w:val="24"/>
              </w:rPr>
            </w:pPr>
          </w:p>
          <w:p w:rsidR="00765BB9" w:rsidRDefault="00765BB9" w:rsidP="005067E9">
            <w:pPr>
              <w:jc w:val="center"/>
              <w:rPr>
                <w:b/>
                <w:bCs/>
                <w:szCs w:val="24"/>
              </w:rPr>
            </w:pPr>
          </w:p>
          <w:p w:rsidR="00765BB9" w:rsidRDefault="00765BB9" w:rsidP="005067E9">
            <w:pPr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7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65BB9" w:rsidRDefault="00765BB9" w:rsidP="005067E9">
            <w:pPr>
              <w:jc w:val="center"/>
              <w:rPr>
                <w:b/>
                <w:bCs/>
                <w:szCs w:val="24"/>
              </w:rPr>
            </w:pPr>
          </w:p>
          <w:p w:rsidR="00765BB9" w:rsidRDefault="00765BB9" w:rsidP="005067E9">
            <w:pPr>
              <w:jc w:val="center"/>
              <w:rPr>
                <w:b/>
                <w:bCs/>
                <w:szCs w:val="24"/>
              </w:rPr>
            </w:pPr>
          </w:p>
          <w:p w:rsidR="00765BB9" w:rsidRDefault="00765BB9" w:rsidP="005067E9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11"/>
              </w:rPr>
              <w:t>+</w:t>
            </w:r>
          </w:p>
        </w:tc>
        <w:tc>
          <w:tcPr>
            <w:tcW w:w="99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65BB9" w:rsidRDefault="00765BB9" w:rsidP="005067E9">
            <w:pPr>
              <w:jc w:val="center"/>
              <w:rPr>
                <w:b/>
                <w:bCs/>
                <w:szCs w:val="24"/>
              </w:rPr>
            </w:pPr>
          </w:p>
          <w:p w:rsidR="00765BB9" w:rsidRDefault="00765BB9" w:rsidP="005067E9">
            <w:pPr>
              <w:jc w:val="center"/>
              <w:rPr>
                <w:b/>
                <w:bCs/>
                <w:szCs w:val="24"/>
              </w:rPr>
            </w:pPr>
          </w:p>
          <w:p w:rsidR="00765BB9" w:rsidRDefault="00765BB9" w:rsidP="005067E9">
            <w:pPr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65BB9" w:rsidRDefault="00765BB9" w:rsidP="005067E9">
            <w:pPr>
              <w:jc w:val="center"/>
              <w:rPr>
                <w:b/>
                <w:bCs/>
                <w:szCs w:val="24"/>
              </w:rPr>
            </w:pPr>
          </w:p>
          <w:p w:rsidR="00765BB9" w:rsidRDefault="00765BB9" w:rsidP="005067E9">
            <w:pPr>
              <w:jc w:val="center"/>
              <w:rPr>
                <w:b/>
                <w:bCs/>
                <w:szCs w:val="24"/>
              </w:rPr>
            </w:pPr>
          </w:p>
          <w:p w:rsidR="00765BB9" w:rsidRDefault="00765BB9" w:rsidP="005067E9">
            <w:pPr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65BB9" w:rsidRDefault="00765BB9" w:rsidP="005067E9">
            <w:pPr>
              <w:jc w:val="center"/>
              <w:rPr>
                <w:b/>
                <w:bCs/>
                <w:szCs w:val="24"/>
              </w:rPr>
            </w:pPr>
          </w:p>
          <w:p w:rsidR="00765BB9" w:rsidRDefault="00765BB9" w:rsidP="005067E9">
            <w:pPr>
              <w:jc w:val="center"/>
              <w:rPr>
                <w:b/>
                <w:bCs/>
                <w:szCs w:val="24"/>
              </w:rPr>
            </w:pPr>
          </w:p>
          <w:p w:rsidR="00765BB9" w:rsidRDefault="00765BB9" w:rsidP="005067E9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16"/>
              </w:rPr>
              <w:t>+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65BB9" w:rsidRDefault="00765BB9" w:rsidP="005067E9">
            <w:pPr>
              <w:jc w:val="center"/>
              <w:rPr>
                <w:b/>
                <w:bCs/>
                <w:szCs w:val="24"/>
              </w:rPr>
            </w:pPr>
          </w:p>
          <w:p w:rsidR="00765BB9" w:rsidRDefault="00765BB9" w:rsidP="005067E9">
            <w:pPr>
              <w:jc w:val="center"/>
              <w:rPr>
                <w:b/>
                <w:bCs/>
                <w:szCs w:val="24"/>
              </w:rPr>
            </w:pPr>
          </w:p>
          <w:p w:rsidR="00765BB9" w:rsidRDefault="00765BB9" w:rsidP="005067E9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14"/>
              </w:rPr>
              <w:t>+</w:t>
            </w: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65BB9" w:rsidRDefault="00765BB9" w:rsidP="005067E9">
            <w:pPr>
              <w:jc w:val="center"/>
              <w:rPr>
                <w:b/>
                <w:bCs/>
                <w:szCs w:val="24"/>
              </w:rPr>
            </w:pPr>
          </w:p>
          <w:p w:rsidR="00765BB9" w:rsidRDefault="00765BB9" w:rsidP="005067E9">
            <w:pPr>
              <w:jc w:val="center"/>
              <w:rPr>
                <w:b/>
                <w:bCs/>
                <w:szCs w:val="24"/>
              </w:rPr>
            </w:pPr>
          </w:p>
          <w:p w:rsidR="00765BB9" w:rsidRDefault="00765BB9" w:rsidP="005067E9">
            <w:pPr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765BB9" w:rsidRDefault="00765BB9" w:rsidP="005067E9">
            <w:pPr>
              <w:jc w:val="center"/>
              <w:rPr>
                <w:b/>
                <w:bCs/>
                <w:szCs w:val="24"/>
              </w:rPr>
            </w:pPr>
          </w:p>
          <w:p w:rsidR="00765BB9" w:rsidRDefault="00765BB9" w:rsidP="005067E9">
            <w:pPr>
              <w:jc w:val="center"/>
              <w:rPr>
                <w:b/>
                <w:bCs/>
                <w:szCs w:val="24"/>
              </w:rPr>
            </w:pPr>
          </w:p>
          <w:p w:rsidR="00765BB9" w:rsidRDefault="00765BB9" w:rsidP="005067E9">
            <w:pPr>
              <w:jc w:val="center"/>
              <w:rPr>
                <w:b/>
                <w:bCs/>
                <w:szCs w:val="24"/>
              </w:rPr>
            </w:pPr>
          </w:p>
        </w:tc>
      </w:tr>
      <w:tr w:rsidR="00765BB9" w:rsidTr="005067E9">
        <w:tblPrEx>
          <w:tblCellMar>
            <w:top w:w="0" w:type="dxa"/>
            <w:bottom w:w="0" w:type="dxa"/>
          </w:tblCellMar>
        </w:tblPrEx>
        <w:trPr>
          <w:trHeight w:val="511"/>
        </w:trPr>
        <w:tc>
          <w:tcPr>
            <w:tcW w:w="2127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765BB9" w:rsidRDefault="00765BB9" w:rsidP="005067E9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19"/>
              </w:rPr>
              <w:lastRenderedPageBreak/>
              <w:t>Конечное волно-</w:t>
            </w:r>
          </w:p>
          <w:p w:rsidR="00765BB9" w:rsidRDefault="00765BB9" w:rsidP="005067E9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19"/>
              </w:rPr>
              <w:t>вое сопротивление</w:t>
            </w:r>
          </w:p>
          <w:p w:rsidR="00765BB9" w:rsidRDefault="00765BB9" w:rsidP="005067E9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19"/>
              </w:rPr>
              <w:t>шины питания</w:t>
            </w: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65BB9" w:rsidRDefault="00765BB9" w:rsidP="005067E9">
            <w:pPr>
              <w:jc w:val="center"/>
              <w:rPr>
                <w:b/>
                <w:bCs/>
                <w:szCs w:val="24"/>
              </w:rPr>
            </w:pPr>
          </w:p>
          <w:p w:rsidR="00765BB9" w:rsidRDefault="00765BB9" w:rsidP="005067E9">
            <w:pPr>
              <w:jc w:val="center"/>
              <w:rPr>
                <w:b/>
                <w:bCs/>
                <w:szCs w:val="24"/>
              </w:rPr>
            </w:pPr>
          </w:p>
          <w:p w:rsidR="00765BB9" w:rsidRDefault="00765BB9" w:rsidP="005067E9">
            <w:pPr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65BB9" w:rsidRDefault="00765BB9" w:rsidP="005067E9">
            <w:pPr>
              <w:jc w:val="center"/>
              <w:rPr>
                <w:b/>
                <w:bCs/>
                <w:szCs w:val="24"/>
              </w:rPr>
            </w:pPr>
          </w:p>
          <w:p w:rsidR="00765BB9" w:rsidRDefault="00765BB9" w:rsidP="005067E9">
            <w:pPr>
              <w:jc w:val="center"/>
              <w:rPr>
                <w:b/>
                <w:bCs/>
                <w:szCs w:val="24"/>
              </w:rPr>
            </w:pPr>
          </w:p>
          <w:p w:rsidR="00765BB9" w:rsidRDefault="00765BB9" w:rsidP="005067E9">
            <w:pPr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7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65BB9" w:rsidRDefault="00765BB9" w:rsidP="005067E9">
            <w:pPr>
              <w:jc w:val="center"/>
              <w:rPr>
                <w:b/>
                <w:bCs/>
                <w:szCs w:val="24"/>
              </w:rPr>
            </w:pPr>
          </w:p>
          <w:p w:rsidR="00765BB9" w:rsidRDefault="00765BB9" w:rsidP="005067E9">
            <w:pPr>
              <w:jc w:val="center"/>
              <w:rPr>
                <w:b/>
                <w:bCs/>
                <w:szCs w:val="24"/>
              </w:rPr>
            </w:pPr>
          </w:p>
          <w:p w:rsidR="00765BB9" w:rsidRDefault="00765BB9" w:rsidP="005067E9">
            <w:pPr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65BB9" w:rsidRDefault="00765BB9" w:rsidP="005067E9">
            <w:pPr>
              <w:jc w:val="center"/>
              <w:rPr>
                <w:b/>
                <w:bCs/>
                <w:szCs w:val="24"/>
              </w:rPr>
            </w:pPr>
          </w:p>
          <w:p w:rsidR="00765BB9" w:rsidRDefault="00765BB9" w:rsidP="005067E9">
            <w:pPr>
              <w:jc w:val="center"/>
              <w:rPr>
                <w:b/>
                <w:bCs/>
                <w:szCs w:val="24"/>
              </w:rPr>
            </w:pPr>
          </w:p>
          <w:p w:rsidR="00765BB9" w:rsidRDefault="00765BB9" w:rsidP="005067E9">
            <w:pPr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65BB9" w:rsidRDefault="00765BB9" w:rsidP="005067E9">
            <w:pPr>
              <w:jc w:val="center"/>
              <w:rPr>
                <w:b/>
                <w:bCs/>
                <w:szCs w:val="24"/>
              </w:rPr>
            </w:pPr>
          </w:p>
          <w:p w:rsidR="00765BB9" w:rsidRDefault="00765BB9" w:rsidP="005067E9">
            <w:pPr>
              <w:jc w:val="center"/>
              <w:rPr>
                <w:b/>
                <w:bCs/>
                <w:szCs w:val="24"/>
              </w:rPr>
            </w:pPr>
          </w:p>
          <w:p w:rsidR="00765BB9" w:rsidRDefault="00765BB9" w:rsidP="005067E9">
            <w:pPr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65BB9" w:rsidRDefault="00765BB9" w:rsidP="005067E9">
            <w:pPr>
              <w:jc w:val="center"/>
              <w:rPr>
                <w:b/>
                <w:bCs/>
                <w:szCs w:val="24"/>
              </w:rPr>
            </w:pPr>
          </w:p>
          <w:p w:rsidR="00765BB9" w:rsidRDefault="00765BB9" w:rsidP="005067E9">
            <w:pPr>
              <w:jc w:val="center"/>
              <w:rPr>
                <w:b/>
                <w:bCs/>
                <w:szCs w:val="24"/>
              </w:rPr>
            </w:pPr>
          </w:p>
          <w:p w:rsidR="00765BB9" w:rsidRDefault="00765BB9" w:rsidP="005067E9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</w:rPr>
              <w:t>+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65BB9" w:rsidRDefault="00765BB9" w:rsidP="005067E9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19"/>
              </w:rPr>
              <w:t>+</w:t>
            </w: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65BB9" w:rsidRDefault="00765BB9" w:rsidP="005067E9">
            <w:pPr>
              <w:jc w:val="center"/>
              <w:rPr>
                <w:b/>
                <w:bCs/>
                <w:szCs w:val="24"/>
              </w:rPr>
            </w:pPr>
          </w:p>
          <w:p w:rsidR="00765BB9" w:rsidRDefault="00765BB9" w:rsidP="005067E9">
            <w:pPr>
              <w:jc w:val="center"/>
              <w:rPr>
                <w:b/>
                <w:bCs/>
                <w:szCs w:val="24"/>
              </w:rPr>
            </w:pPr>
          </w:p>
          <w:p w:rsidR="00765BB9" w:rsidRDefault="00765BB9" w:rsidP="005067E9">
            <w:pPr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765BB9" w:rsidRDefault="00765BB9" w:rsidP="005067E9">
            <w:pPr>
              <w:jc w:val="center"/>
              <w:rPr>
                <w:b/>
                <w:bCs/>
                <w:szCs w:val="24"/>
              </w:rPr>
            </w:pPr>
          </w:p>
        </w:tc>
      </w:tr>
      <w:tr w:rsidR="00765BB9" w:rsidTr="005067E9">
        <w:tblPrEx>
          <w:tblCellMar>
            <w:top w:w="0" w:type="dxa"/>
            <w:bottom w:w="0" w:type="dxa"/>
          </w:tblCellMar>
        </w:tblPrEx>
        <w:trPr>
          <w:trHeight w:val="338"/>
        </w:trPr>
        <w:tc>
          <w:tcPr>
            <w:tcW w:w="2127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765BB9" w:rsidRDefault="00765BB9" w:rsidP="005067E9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19"/>
              </w:rPr>
              <w:t>Паразитная обрат</w:t>
            </w:r>
            <w:r>
              <w:rPr>
                <w:b/>
                <w:bCs/>
                <w:szCs w:val="19"/>
              </w:rPr>
              <w:softHyphen/>
              <w:t>ная связь</w:t>
            </w: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65BB9" w:rsidRDefault="00765BB9" w:rsidP="005067E9">
            <w:pPr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65BB9" w:rsidRDefault="00765BB9" w:rsidP="005067E9">
            <w:pPr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7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65BB9" w:rsidRDefault="00765BB9" w:rsidP="005067E9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31"/>
              </w:rPr>
              <w:t>+</w:t>
            </w:r>
          </w:p>
        </w:tc>
        <w:tc>
          <w:tcPr>
            <w:tcW w:w="99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65BB9" w:rsidRDefault="00765BB9" w:rsidP="005067E9">
            <w:pPr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65BB9" w:rsidRDefault="00765BB9" w:rsidP="005067E9">
            <w:pPr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65BB9" w:rsidRDefault="00765BB9" w:rsidP="005067E9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36"/>
              </w:rPr>
              <w:t>+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65BB9" w:rsidRDefault="00765BB9" w:rsidP="005067E9">
            <w:pPr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65BB9" w:rsidRDefault="00765BB9" w:rsidP="005067E9">
            <w:pPr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765BB9" w:rsidRDefault="00765BB9" w:rsidP="005067E9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2"/>
              </w:rPr>
              <w:t>+</w:t>
            </w:r>
          </w:p>
        </w:tc>
      </w:tr>
      <w:tr w:rsidR="00765BB9" w:rsidTr="005067E9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2127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:rsidR="00765BB9" w:rsidRDefault="00765BB9" w:rsidP="005067E9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19"/>
              </w:rPr>
              <w:t>Самовозбуждение (затухающее)</w:t>
            </w: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65BB9" w:rsidRDefault="00765BB9" w:rsidP="005067E9">
            <w:pPr>
              <w:jc w:val="center"/>
              <w:rPr>
                <w:b/>
                <w:bCs/>
                <w:szCs w:val="24"/>
              </w:rPr>
            </w:pPr>
          </w:p>
          <w:p w:rsidR="00765BB9" w:rsidRDefault="00765BB9" w:rsidP="005067E9">
            <w:pPr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65BB9" w:rsidRDefault="00765BB9" w:rsidP="005067E9">
            <w:pPr>
              <w:jc w:val="center"/>
              <w:rPr>
                <w:b/>
                <w:bCs/>
                <w:szCs w:val="24"/>
              </w:rPr>
            </w:pPr>
          </w:p>
          <w:p w:rsidR="00765BB9" w:rsidRDefault="00765BB9" w:rsidP="005067E9">
            <w:pPr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7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765BB9" w:rsidRDefault="00765BB9" w:rsidP="005067E9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31"/>
              </w:rPr>
              <w:t>+</w:t>
            </w:r>
          </w:p>
          <w:p w:rsidR="00765BB9" w:rsidRDefault="00765BB9" w:rsidP="005067E9">
            <w:pPr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65BB9" w:rsidRDefault="00765BB9" w:rsidP="005067E9">
            <w:pPr>
              <w:jc w:val="center"/>
              <w:rPr>
                <w:b/>
                <w:bCs/>
                <w:szCs w:val="24"/>
              </w:rPr>
            </w:pPr>
          </w:p>
          <w:p w:rsidR="00765BB9" w:rsidRDefault="00765BB9" w:rsidP="005067E9">
            <w:pPr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65BB9" w:rsidRDefault="00765BB9" w:rsidP="005067E9">
            <w:pPr>
              <w:jc w:val="center"/>
              <w:rPr>
                <w:b/>
                <w:bCs/>
                <w:szCs w:val="24"/>
              </w:rPr>
            </w:pPr>
          </w:p>
          <w:p w:rsidR="00765BB9" w:rsidRDefault="00765BB9" w:rsidP="005067E9">
            <w:pPr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765BB9" w:rsidRDefault="00765BB9" w:rsidP="005067E9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58"/>
              </w:rPr>
              <w:t>+</w:t>
            </w:r>
          </w:p>
          <w:p w:rsidR="00765BB9" w:rsidRDefault="00765BB9" w:rsidP="005067E9">
            <w:pPr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765BB9" w:rsidRDefault="00765BB9" w:rsidP="005067E9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16"/>
              </w:rPr>
              <w:t>*</w:t>
            </w: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765BB9" w:rsidRDefault="00765BB9" w:rsidP="005067E9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13"/>
              </w:rPr>
              <w:t>*</w:t>
            </w: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:rsidR="00765BB9" w:rsidRDefault="00765BB9" w:rsidP="005067E9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2"/>
              </w:rPr>
              <w:t>+</w:t>
            </w:r>
          </w:p>
        </w:tc>
      </w:tr>
      <w:tr w:rsidR="00765BB9" w:rsidTr="005067E9">
        <w:tblPrEx>
          <w:tblCellMar>
            <w:top w:w="0" w:type="dxa"/>
            <w:bottom w:w="0" w:type="dxa"/>
          </w:tblCellMar>
        </w:tblPrEx>
        <w:trPr>
          <w:trHeight w:val="547"/>
        </w:trPr>
        <w:tc>
          <w:tcPr>
            <w:tcW w:w="212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765BB9" w:rsidRDefault="00765BB9" w:rsidP="005067E9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19"/>
              </w:rPr>
              <w:t>Собственные шу-</w:t>
            </w:r>
          </w:p>
          <w:p w:rsidR="00765BB9" w:rsidRDefault="00765BB9" w:rsidP="005067E9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19"/>
              </w:rPr>
              <w:t>мы элементов</w:t>
            </w: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5BB9" w:rsidRDefault="00765BB9" w:rsidP="005067E9">
            <w:pPr>
              <w:jc w:val="center"/>
              <w:rPr>
                <w:b/>
                <w:bCs/>
                <w:szCs w:val="24"/>
              </w:rPr>
            </w:pPr>
          </w:p>
          <w:p w:rsidR="00765BB9" w:rsidRDefault="00765BB9" w:rsidP="005067E9">
            <w:pPr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5BB9" w:rsidRDefault="00765BB9" w:rsidP="005067E9">
            <w:pPr>
              <w:jc w:val="center"/>
              <w:rPr>
                <w:b/>
                <w:bCs/>
                <w:szCs w:val="24"/>
              </w:rPr>
            </w:pPr>
          </w:p>
          <w:p w:rsidR="00765BB9" w:rsidRDefault="00765BB9" w:rsidP="005067E9">
            <w:pPr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70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5BB9" w:rsidRDefault="00765BB9" w:rsidP="005067E9">
            <w:pPr>
              <w:jc w:val="center"/>
              <w:rPr>
                <w:b/>
                <w:bCs/>
                <w:szCs w:val="24"/>
              </w:rPr>
            </w:pPr>
          </w:p>
          <w:p w:rsidR="00765BB9" w:rsidRDefault="00765BB9" w:rsidP="005067E9">
            <w:pPr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5BB9" w:rsidRDefault="00765BB9" w:rsidP="005067E9">
            <w:pPr>
              <w:jc w:val="center"/>
              <w:rPr>
                <w:b/>
                <w:bCs/>
                <w:szCs w:val="24"/>
              </w:rPr>
            </w:pPr>
          </w:p>
          <w:p w:rsidR="00765BB9" w:rsidRDefault="00765BB9" w:rsidP="005067E9">
            <w:pPr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5BB9" w:rsidRDefault="00765BB9" w:rsidP="005067E9">
            <w:pPr>
              <w:jc w:val="center"/>
              <w:rPr>
                <w:b/>
                <w:bCs/>
                <w:szCs w:val="24"/>
              </w:rPr>
            </w:pPr>
          </w:p>
          <w:p w:rsidR="00765BB9" w:rsidRDefault="00765BB9" w:rsidP="005067E9">
            <w:pPr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5BB9" w:rsidRDefault="00765BB9" w:rsidP="005067E9">
            <w:pPr>
              <w:jc w:val="center"/>
              <w:rPr>
                <w:b/>
                <w:bCs/>
                <w:szCs w:val="24"/>
              </w:rPr>
            </w:pPr>
          </w:p>
          <w:p w:rsidR="00765BB9" w:rsidRDefault="00765BB9" w:rsidP="005067E9">
            <w:pPr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5BB9" w:rsidRDefault="00765BB9" w:rsidP="005067E9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36"/>
              </w:rPr>
              <w:t>+</w:t>
            </w: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5BB9" w:rsidRDefault="00765BB9" w:rsidP="005067E9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34"/>
              </w:rPr>
              <w:t>+</w:t>
            </w: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:rsidR="00765BB9" w:rsidRDefault="00765BB9" w:rsidP="005067E9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2"/>
              </w:rPr>
              <w:t>+</w:t>
            </w:r>
          </w:p>
        </w:tc>
      </w:tr>
    </w:tbl>
    <w:p w:rsidR="00765BB9" w:rsidRDefault="00765BB9" w:rsidP="00765BB9">
      <w:pPr>
        <w:ind w:firstLine="284"/>
        <w:jc w:val="both"/>
        <w:rPr>
          <w:szCs w:val="24"/>
        </w:rPr>
      </w:pPr>
    </w:p>
    <w:p w:rsidR="00765BB9" w:rsidRDefault="00765BB9" w:rsidP="00765BB9">
      <w:pPr>
        <w:ind w:firstLine="284"/>
        <w:jc w:val="both"/>
        <w:rPr>
          <w:szCs w:val="24"/>
        </w:rPr>
      </w:pPr>
      <w:r>
        <w:rPr>
          <w:szCs w:val="19"/>
        </w:rPr>
        <w:t>В табл. 5 приведен перечень основных источников помех и методы их подавления. Там же указана результативность отдельных методов для раз</w:t>
      </w:r>
      <w:r>
        <w:rPr>
          <w:szCs w:val="19"/>
        </w:rPr>
        <w:softHyphen/>
        <w:t>личных источников помех. Следует отметить, что взаимосвязь между источни</w:t>
      </w:r>
      <w:r>
        <w:rPr>
          <w:szCs w:val="19"/>
        </w:rPr>
        <w:softHyphen/>
        <w:t>ками помех и способами их подавления довольно сложная, требующая учете многих факторов. Поэтому в табл. 5 плюсам отмечены те способы, которые наиболее эффективны в подавлении соответствующих помех, звездочкой — сла</w:t>
      </w:r>
      <w:r>
        <w:rPr>
          <w:szCs w:val="19"/>
        </w:rPr>
        <w:softHyphen/>
        <w:t>бо подавляющие указанные помехи.</w:t>
      </w:r>
    </w:p>
    <w:p w:rsidR="00765BB9" w:rsidRDefault="00765BB9" w:rsidP="00765BB9">
      <w:pPr>
        <w:ind w:firstLine="284"/>
        <w:jc w:val="both"/>
        <w:rPr>
          <w:b/>
          <w:bCs/>
          <w:szCs w:val="18"/>
        </w:rPr>
      </w:pPr>
    </w:p>
    <w:p w:rsidR="00765BB9" w:rsidRDefault="00765BB9" w:rsidP="00765BB9">
      <w:pPr>
        <w:pStyle w:val="3"/>
        <w:rPr>
          <w:szCs w:val="24"/>
        </w:rPr>
      </w:pPr>
      <w:r>
        <w:t>ЗАЩИТА ПРОВОДОВ</w:t>
      </w:r>
    </w:p>
    <w:p w:rsidR="00765BB9" w:rsidRDefault="00765BB9" w:rsidP="00765BB9">
      <w:pPr>
        <w:ind w:firstLine="284"/>
        <w:jc w:val="both"/>
        <w:rPr>
          <w:szCs w:val="18"/>
        </w:rPr>
      </w:pPr>
    </w:p>
    <w:p w:rsidR="00765BB9" w:rsidRDefault="00765BB9" w:rsidP="00765BB9">
      <w:pPr>
        <w:ind w:firstLine="284"/>
        <w:jc w:val="both"/>
        <w:rPr>
          <w:szCs w:val="24"/>
        </w:rPr>
      </w:pPr>
      <w:r>
        <w:rPr>
          <w:szCs w:val="18"/>
        </w:rPr>
        <w:t>Один из основных каналов проникновения помех в усилитель ЗЧ — соеди</w:t>
      </w:r>
      <w:r>
        <w:rPr>
          <w:szCs w:val="18"/>
        </w:rPr>
        <w:softHyphen/>
        <w:t>нительные провода, в которых возникают разного рода паразитные наводки в помехи. В основном это помехи, создаваемые магнитными полями трансфор</w:t>
      </w:r>
      <w:r>
        <w:rPr>
          <w:szCs w:val="18"/>
        </w:rPr>
        <w:softHyphen/>
        <w:t>маторов и проводов питания и емкостными связями между проводами. По</w:t>
      </w:r>
      <w:r>
        <w:rPr>
          <w:szCs w:val="18"/>
        </w:rPr>
        <w:softHyphen/>
        <w:t>этому необходимо защищать соединительные провода от воздействия на ни» этих полей.</w:t>
      </w:r>
    </w:p>
    <w:p w:rsidR="00765BB9" w:rsidRDefault="00765BB9" w:rsidP="00765BB9">
      <w:pPr>
        <w:ind w:firstLine="284"/>
        <w:jc w:val="both"/>
        <w:rPr>
          <w:szCs w:val="24"/>
        </w:rPr>
      </w:pPr>
      <w:r>
        <w:rPr>
          <w:szCs w:val="18"/>
        </w:rPr>
        <w:t>Существуют три основные способа защиты проводов! экранирование, з«-вемление и соответствующая ориентация проводников.</w:t>
      </w:r>
    </w:p>
    <w:p w:rsidR="00765BB9" w:rsidRDefault="00765BB9" w:rsidP="00765BB9">
      <w:pPr>
        <w:ind w:firstLine="284"/>
        <w:jc w:val="both"/>
        <w:rPr>
          <w:szCs w:val="24"/>
        </w:rPr>
      </w:pPr>
      <w:r>
        <w:rPr>
          <w:szCs w:val="18"/>
        </w:rPr>
        <w:t xml:space="preserve">Воздействие магнитного и электрического полей на проводники, с точки зрения возникновения в них помех, различно. Так, при воздействии магнитного поля напряжение помехи </w:t>
      </w:r>
      <w:r>
        <w:rPr>
          <w:szCs w:val="18"/>
          <w:lang w:val="en-US"/>
        </w:rPr>
        <w:t>U</w:t>
      </w:r>
      <w:r>
        <w:rPr>
          <w:szCs w:val="18"/>
          <w:vertAlign w:val="subscript"/>
        </w:rPr>
        <w:t>п.м</w:t>
      </w:r>
      <w:r>
        <w:rPr>
          <w:szCs w:val="18"/>
        </w:rPr>
        <w:t>, возникающей в проводнике — приемнике, опи</w:t>
      </w:r>
      <w:r>
        <w:rPr>
          <w:szCs w:val="18"/>
        </w:rPr>
        <w:softHyphen/>
        <w:t>сывается уравнением;</w:t>
      </w:r>
    </w:p>
    <w:p w:rsidR="00765BB9" w:rsidRDefault="00765BB9" w:rsidP="00765BB9">
      <w:pPr>
        <w:ind w:firstLine="284"/>
        <w:jc w:val="both"/>
        <w:rPr>
          <w:rFonts w:ascii="Arial" w:hAnsi="Arial" w:cs="Arial"/>
          <w:sz w:val="28"/>
          <w:szCs w:val="24"/>
        </w:rPr>
      </w:pPr>
      <w:r>
        <w:rPr>
          <w:rFonts w:ascii="Arial" w:hAnsi="Arial" w:cs="Arial"/>
          <w:b/>
          <w:bCs/>
          <w:sz w:val="28"/>
          <w:szCs w:val="17"/>
          <w:lang w:val="en-US"/>
        </w:rPr>
        <w:t>U</w:t>
      </w:r>
      <w:r>
        <w:rPr>
          <w:rFonts w:ascii="Arial" w:hAnsi="Arial" w:cs="Arial"/>
          <w:b/>
          <w:bCs/>
          <w:sz w:val="28"/>
          <w:szCs w:val="17"/>
          <w:vertAlign w:val="subscript"/>
        </w:rPr>
        <w:t>пм</w:t>
      </w:r>
      <w:r>
        <w:rPr>
          <w:rFonts w:ascii="Arial" w:hAnsi="Arial" w:cs="Arial"/>
          <w:b/>
          <w:bCs/>
          <w:sz w:val="28"/>
          <w:szCs w:val="17"/>
        </w:rPr>
        <w:t>=</w:t>
      </w:r>
      <w:r>
        <w:rPr>
          <w:rFonts w:ascii="Arial" w:hAnsi="Arial" w:cs="Arial"/>
          <w:b/>
          <w:bCs/>
          <w:sz w:val="28"/>
          <w:szCs w:val="17"/>
          <w:lang w:val="en-US"/>
        </w:rPr>
        <w:t>jwMl</w:t>
      </w:r>
      <w:r>
        <w:rPr>
          <w:rFonts w:ascii="Arial" w:hAnsi="Arial" w:cs="Arial"/>
          <w:b/>
          <w:bCs/>
          <w:sz w:val="28"/>
          <w:szCs w:val="17"/>
          <w:vertAlign w:val="subscript"/>
        </w:rPr>
        <w:t>1</w:t>
      </w:r>
      <w:r>
        <w:rPr>
          <w:rFonts w:ascii="Arial" w:hAnsi="Arial" w:cs="Arial"/>
          <w:b/>
          <w:bCs/>
          <w:sz w:val="28"/>
          <w:szCs w:val="17"/>
        </w:rPr>
        <w:t>,</w:t>
      </w:r>
    </w:p>
    <w:p w:rsidR="00765BB9" w:rsidRDefault="00765BB9" w:rsidP="00765BB9">
      <w:pPr>
        <w:ind w:firstLine="284"/>
        <w:jc w:val="both"/>
        <w:rPr>
          <w:szCs w:val="24"/>
        </w:rPr>
      </w:pPr>
      <w:r>
        <w:rPr>
          <w:szCs w:val="18"/>
        </w:rPr>
        <w:t xml:space="preserve">где </w:t>
      </w:r>
      <w:r>
        <w:rPr>
          <w:i/>
          <w:iCs/>
          <w:szCs w:val="18"/>
        </w:rPr>
        <w:t xml:space="preserve">М </w:t>
      </w:r>
      <w:r>
        <w:rPr>
          <w:szCs w:val="18"/>
        </w:rPr>
        <w:t>— коэффициент взаимной индуктивности двух цепей проводника-источ</w:t>
      </w:r>
      <w:r>
        <w:rPr>
          <w:szCs w:val="18"/>
        </w:rPr>
        <w:softHyphen/>
        <w:t xml:space="preserve">ника помех и проводника-приемника помех; </w:t>
      </w:r>
      <w:r>
        <w:rPr>
          <w:szCs w:val="18"/>
          <w:lang w:val="en-US"/>
        </w:rPr>
        <w:t>I</w:t>
      </w:r>
      <w:r>
        <w:rPr>
          <w:szCs w:val="18"/>
          <w:vertAlign w:val="subscript"/>
        </w:rPr>
        <w:t>1</w:t>
      </w:r>
      <w:r>
        <w:rPr>
          <w:szCs w:val="18"/>
        </w:rPr>
        <w:t xml:space="preserve"> — ток в проводнике-источнике, создающем помехи.</w:t>
      </w:r>
    </w:p>
    <w:p w:rsidR="00765BB9" w:rsidRDefault="00765BB9" w:rsidP="00765BB9">
      <w:pPr>
        <w:ind w:firstLine="284"/>
        <w:jc w:val="both"/>
        <w:rPr>
          <w:szCs w:val="24"/>
        </w:rPr>
      </w:pPr>
      <w:r>
        <w:rPr>
          <w:szCs w:val="18"/>
        </w:rPr>
        <w:t xml:space="preserve">Наличие угловой частоты </w:t>
      </w:r>
      <w:r>
        <w:rPr>
          <w:szCs w:val="18"/>
          <w:lang w:val="en-US"/>
        </w:rPr>
        <w:t>w</w:t>
      </w:r>
      <w:r>
        <w:rPr>
          <w:szCs w:val="18"/>
        </w:rPr>
        <w:t xml:space="preserve"> = 2п</w:t>
      </w:r>
      <w:r>
        <w:rPr>
          <w:szCs w:val="18"/>
          <w:lang w:val="en-US"/>
        </w:rPr>
        <w:t>F</w:t>
      </w:r>
      <w:r>
        <w:rPr>
          <w:szCs w:val="18"/>
        </w:rPr>
        <w:t xml:space="preserve"> указывает на то, что связь между це</w:t>
      </w:r>
      <w:r>
        <w:rPr>
          <w:szCs w:val="18"/>
        </w:rPr>
        <w:softHyphen/>
        <w:t xml:space="preserve">пями пропорциональна частоте </w:t>
      </w:r>
      <w:r>
        <w:rPr>
          <w:i/>
          <w:iCs/>
          <w:szCs w:val="18"/>
          <w:lang w:val="en-US"/>
        </w:rPr>
        <w:t>F</w:t>
      </w:r>
      <w:r>
        <w:rPr>
          <w:i/>
          <w:iCs/>
          <w:szCs w:val="18"/>
        </w:rPr>
        <w:t xml:space="preserve">. </w:t>
      </w:r>
      <w:r>
        <w:rPr>
          <w:szCs w:val="18"/>
        </w:rPr>
        <w:t xml:space="preserve">Коэффициент </w:t>
      </w:r>
      <w:r>
        <w:rPr>
          <w:i/>
          <w:iCs/>
          <w:szCs w:val="18"/>
        </w:rPr>
        <w:t xml:space="preserve">М, а </w:t>
      </w:r>
      <w:r>
        <w:rPr>
          <w:szCs w:val="18"/>
        </w:rPr>
        <w:t>соответственно, и значе</w:t>
      </w:r>
      <w:r>
        <w:rPr>
          <w:szCs w:val="18"/>
        </w:rPr>
        <w:softHyphen/>
        <w:t xml:space="preserve">ние магнитной помехи </w:t>
      </w:r>
      <w:r>
        <w:rPr>
          <w:szCs w:val="18"/>
          <w:lang w:val="en-US"/>
        </w:rPr>
        <w:t>U</w:t>
      </w:r>
      <w:r>
        <w:rPr>
          <w:szCs w:val="18"/>
          <w:vertAlign w:val="subscript"/>
        </w:rPr>
        <w:t>м.м</w:t>
      </w:r>
      <w:r>
        <w:rPr>
          <w:szCs w:val="18"/>
        </w:rPr>
        <w:t xml:space="preserve"> можно уменьшить, разнося цепи в пространстве, либо применив в них витую пару проводов, либо путем соответствующей ори</w:t>
      </w:r>
      <w:r>
        <w:rPr>
          <w:szCs w:val="18"/>
        </w:rPr>
        <w:softHyphen/>
        <w:t>ентации этих цепей. Применение витых пар в цепях источника помех и при</w:t>
      </w:r>
      <w:r>
        <w:rPr>
          <w:szCs w:val="18"/>
        </w:rPr>
        <w:softHyphen/>
        <w:t>емника помех приводит к тому, что магнитные поля взаимно компенсируются.</w:t>
      </w:r>
    </w:p>
    <w:p w:rsidR="00765BB9" w:rsidRDefault="00765BB9" w:rsidP="00765BB9">
      <w:pPr>
        <w:ind w:firstLine="284"/>
        <w:jc w:val="both"/>
        <w:rPr>
          <w:szCs w:val="24"/>
        </w:rPr>
      </w:pPr>
      <w:r>
        <w:rPr>
          <w:szCs w:val="18"/>
        </w:rPr>
        <w:t>При воздействии электрического поля наведенное из-за емкостной связи между проводниками напряжение от проводника-источника в проводнике-при</w:t>
      </w:r>
      <w:r>
        <w:rPr>
          <w:szCs w:val="18"/>
        </w:rPr>
        <w:softHyphen/>
        <w:t xml:space="preserve">емнике </w:t>
      </w:r>
      <w:r>
        <w:rPr>
          <w:szCs w:val="18"/>
          <w:lang w:val="en-US"/>
        </w:rPr>
        <w:t>U</w:t>
      </w:r>
      <w:r>
        <w:rPr>
          <w:szCs w:val="18"/>
          <w:vertAlign w:val="subscript"/>
          <w:lang w:val="en-US"/>
        </w:rPr>
        <w:t>H</w:t>
      </w:r>
      <w:r>
        <w:rPr>
          <w:szCs w:val="18"/>
          <w:vertAlign w:val="subscript"/>
        </w:rPr>
        <w:t>.Э</w:t>
      </w:r>
      <w:r>
        <w:rPr>
          <w:szCs w:val="18"/>
        </w:rPr>
        <w:t xml:space="preserve"> равно:</w:t>
      </w:r>
    </w:p>
    <w:p w:rsidR="00765BB9" w:rsidRDefault="00765BB9" w:rsidP="00765BB9">
      <w:pPr>
        <w:ind w:firstLine="284"/>
        <w:jc w:val="both"/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8"/>
          <w:lang w:val="en-US"/>
        </w:rPr>
        <w:t>U</w:t>
      </w:r>
      <w:r>
        <w:rPr>
          <w:rFonts w:ascii="Arial" w:hAnsi="Arial" w:cs="Arial"/>
          <w:b/>
          <w:bCs/>
          <w:sz w:val="28"/>
          <w:vertAlign w:val="subscript"/>
        </w:rPr>
        <w:t>нэ</w:t>
      </w:r>
      <w:r>
        <w:rPr>
          <w:rFonts w:ascii="Arial" w:hAnsi="Arial" w:cs="Arial"/>
          <w:b/>
          <w:bCs/>
          <w:sz w:val="28"/>
        </w:rPr>
        <w:t xml:space="preserve"> = </w:t>
      </w:r>
      <w:r>
        <w:rPr>
          <w:rFonts w:ascii="Arial" w:hAnsi="Arial" w:cs="Arial"/>
          <w:b/>
          <w:bCs/>
          <w:sz w:val="28"/>
          <w:lang w:val="en-US"/>
        </w:rPr>
        <w:t>jwRC</w:t>
      </w:r>
      <w:r>
        <w:rPr>
          <w:rFonts w:ascii="Arial" w:hAnsi="Arial" w:cs="Arial"/>
          <w:b/>
          <w:bCs/>
          <w:sz w:val="28"/>
          <w:vertAlign w:val="subscript"/>
        </w:rPr>
        <w:t>12</w:t>
      </w:r>
      <w:r>
        <w:rPr>
          <w:rFonts w:ascii="Arial" w:hAnsi="Arial" w:cs="Arial"/>
          <w:b/>
          <w:bCs/>
          <w:sz w:val="28"/>
          <w:lang w:val="en-US"/>
        </w:rPr>
        <w:t>U</w:t>
      </w:r>
      <w:r>
        <w:rPr>
          <w:rFonts w:ascii="Arial" w:hAnsi="Arial" w:cs="Arial"/>
          <w:b/>
          <w:bCs/>
          <w:sz w:val="28"/>
          <w:vertAlign w:val="subscript"/>
        </w:rPr>
        <w:t>1</w:t>
      </w:r>
      <w:r>
        <w:rPr>
          <w:rFonts w:ascii="Arial" w:hAnsi="Arial" w:cs="Arial"/>
          <w:b/>
          <w:bCs/>
          <w:sz w:val="28"/>
        </w:rPr>
        <w:t>.</w:t>
      </w:r>
    </w:p>
    <w:p w:rsidR="00765BB9" w:rsidRDefault="00765BB9" w:rsidP="00765BB9">
      <w:pPr>
        <w:ind w:firstLine="284"/>
        <w:jc w:val="both"/>
        <w:rPr>
          <w:szCs w:val="24"/>
        </w:rPr>
      </w:pPr>
      <w:r>
        <w:rPr>
          <w:szCs w:val="18"/>
        </w:rPr>
        <w:t xml:space="preserve">Значение наведенной помехи прямо пропорционально частоте источника помех </w:t>
      </w:r>
      <w:r>
        <w:rPr>
          <w:szCs w:val="18"/>
          <w:lang w:val="en-US"/>
        </w:rPr>
        <w:t>w</w:t>
      </w:r>
      <w:r>
        <w:rPr>
          <w:szCs w:val="18"/>
        </w:rPr>
        <w:t xml:space="preserve"> = 2п</w:t>
      </w:r>
      <w:r>
        <w:rPr>
          <w:szCs w:val="18"/>
          <w:lang w:val="en-US"/>
        </w:rPr>
        <w:t>F</w:t>
      </w:r>
      <w:r>
        <w:rPr>
          <w:szCs w:val="18"/>
        </w:rPr>
        <w:t xml:space="preserve">, сопротивлению </w:t>
      </w:r>
      <w:r>
        <w:rPr>
          <w:i/>
          <w:iCs/>
          <w:szCs w:val="18"/>
          <w:lang w:val="en-US"/>
        </w:rPr>
        <w:t>R</w:t>
      </w:r>
      <w:r>
        <w:rPr>
          <w:i/>
          <w:iCs/>
          <w:szCs w:val="18"/>
        </w:rPr>
        <w:t xml:space="preserve"> </w:t>
      </w:r>
      <w:r>
        <w:rPr>
          <w:szCs w:val="18"/>
        </w:rPr>
        <w:t xml:space="preserve">цепи-приемника помехи относительно земли, емкости Си между проводниками и напряжению </w:t>
      </w:r>
      <w:r>
        <w:rPr>
          <w:i/>
          <w:iCs/>
          <w:szCs w:val="18"/>
          <w:lang w:val="en-US"/>
        </w:rPr>
        <w:t>U</w:t>
      </w:r>
      <w:r>
        <w:rPr>
          <w:i/>
          <w:iCs/>
          <w:szCs w:val="18"/>
        </w:rPr>
        <w:t xml:space="preserve">1. </w:t>
      </w:r>
      <w:r>
        <w:rPr>
          <w:szCs w:val="18"/>
        </w:rPr>
        <w:t xml:space="preserve">Так как напряжение </w:t>
      </w:r>
      <w:r>
        <w:rPr>
          <w:i/>
          <w:iCs/>
          <w:szCs w:val="18"/>
          <w:lang w:val="en-US"/>
        </w:rPr>
        <w:t>U</w:t>
      </w:r>
      <w:r>
        <w:rPr>
          <w:i/>
          <w:iCs/>
          <w:szCs w:val="18"/>
          <w:vertAlign w:val="subscript"/>
        </w:rPr>
        <w:t>1</w:t>
      </w:r>
      <w:r>
        <w:rPr>
          <w:szCs w:val="18"/>
        </w:rPr>
        <w:t xml:space="preserve">и частоту </w:t>
      </w:r>
      <w:r>
        <w:rPr>
          <w:i/>
          <w:iCs/>
          <w:szCs w:val="18"/>
          <w:lang w:val="en-US"/>
        </w:rPr>
        <w:t>F</w:t>
      </w:r>
      <w:r>
        <w:rPr>
          <w:i/>
          <w:iCs/>
          <w:szCs w:val="18"/>
        </w:rPr>
        <w:t xml:space="preserve"> </w:t>
      </w:r>
      <w:r>
        <w:rPr>
          <w:szCs w:val="18"/>
        </w:rPr>
        <w:t>изменить нельзя, то емкостную связь можно уменьшить шунтиро</w:t>
      </w:r>
      <w:r>
        <w:rPr>
          <w:szCs w:val="18"/>
        </w:rPr>
        <w:softHyphen/>
        <w:t xml:space="preserve">ванием цепи-приемника малым сопротивлением </w:t>
      </w:r>
      <w:r>
        <w:rPr>
          <w:i/>
          <w:iCs/>
          <w:szCs w:val="18"/>
          <w:lang w:val="en-US"/>
        </w:rPr>
        <w:t>R</w:t>
      </w:r>
      <w:r>
        <w:rPr>
          <w:i/>
          <w:iCs/>
          <w:szCs w:val="18"/>
        </w:rPr>
        <w:t xml:space="preserve"> </w:t>
      </w:r>
      <w:r>
        <w:rPr>
          <w:szCs w:val="18"/>
        </w:rPr>
        <w:t xml:space="preserve">и уменьшением емкости </w:t>
      </w:r>
      <w:r>
        <w:rPr>
          <w:i/>
          <w:iCs/>
          <w:szCs w:val="18"/>
        </w:rPr>
        <w:t xml:space="preserve">Си </w:t>
      </w:r>
      <w:r>
        <w:rPr>
          <w:szCs w:val="18"/>
        </w:rPr>
        <w:t>за счет разнесения и ориентации проводников или их экранирования.</w:t>
      </w:r>
    </w:p>
    <w:p w:rsidR="00765BB9" w:rsidRDefault="00765BB9" w:rsidP="00765BB9">
      <w:pPr>
        <w:ind w:firstLine="284"/>
        <w:jc w:val="both"/>
        <w:rPr>
          <w:szCs w:val="24"/>
        </w:rPr>
      </w:pPr>
      <w:r>
        <w:rPr>
          <w:szCs w:val="18"/>
        </w:rPr>
        <w:t>Следует отметить, что уменьшение входного сопротивления приемника по</w:t>
      </w:r>
      <w:r>
        <w:rPr>
          <w:szCs w:val="18"/>
        </w:rPr>
        <w:softHyphen/>
        <w:t>мехи в случае магнитной связи не снижает наводки, как это имеет место при связи через электрическое поле.</w:t>
      </w:r>
    </w:p>
    <w:p w:rsidR="00765BB9" w:rsidRDefault="00765BB9" w:rsidP="00765BB9">
      <w:pPr>
        <w:ind w:firstLine="284"/>
        <w:jc w:val="both"/>
        <w:rPr>
          <w:szCs w:val="24"/>
        </w:rPr>
      </w:pPr>
      <w:r>
        <w:rPr>
          <w:szCs w:val="18"/>
        </w:rPr>
        <w:t>Для защиты сигнальных цепей от электрических помех экранирующую оп-.летку необходимо заземлять в одной точке, чтобы исключить протекание по ней токов наводки, а для экранировки от магнитных полей оплетку необходи</w:t>
      </w:r>
      <w:r>
        <w:rPr>
          <w:szCs w:val="18"/>
        </w:rPr>
        <w:softHyphen/>
        <w:t>мо заземлять в двух точках: непосредственно у источника и у приемника. При этом возвратный ток, текущий по оплетке в обратном направлении, бу</w:t>
      </w:r>
      <w:r>
        <w:rPr>
          <w:szCs w:val="18"/>
        </w:rPr>
        <w:softHyphen/>
        <w:t>дет компенсировать магнитные наводки. Эти противоречивые требования мо</w:t>
      </w:r>
      <w:r>
        <w:rPr>
          <w:szCs w:val="18"/>
        </w:rPr>
        <w:softHyphen/>
        <w:t>гут быть разрешены, если применить витые пары проводников (в общем экра</w:t>
      </w:r>
      <w:r>
        <w:rPr>
          <w:szCs w:val="18"/>
        </w:rPr>
        <w:softHyphen/>
        <w:t>не). При этом экранирующая оплетка не должна использоваться для передачи сигнала и один из ее концов должен быть изолирован от общего провода. Хорошей разводкой слаботочных сигналов (например, связь между магнитной головкой звукоснимателя и входом предусилителя — корректора) можно счи</w:t>
      </w:r>
      <w:r>
        <w:rPr>
          <w:szCs w:val="18"/>
        </w:rPr>
        <w:softHyphen/>
        <w:t>тать вариант, показанный на рис. 97. Такой способ экранировки проводников почти полностью исключает электрические помехи и на 70 дБ ослабляет маг</w:t>
      </w:r>
      <w:r>
        <w:rPr>
          <w:szCs w:val="18"/>
        </w:rPr>
        <w:softHyphen/>
        <w:t>нитные наводки.</w:t>
      </w:r>
    </w:p>
    <w:p w:rsidR="00765BB9" w:rsidRDefault="00765BB9" w:rsidP="00765BB9">
      <w:pPr>
        <w:ind w:firstLine="284"/>
        <w:jc w:val="both"/>
        <w:rPr>
          <w:szCs w:val="24"/>
        </w:rPr>
      </w:pPr>
      <w:r>
        <w:rPr>
          <w:szCs w:val="18"/>
        </w:rPr>
        <w:t>Хороший результат дает соединение экранирующей оплетки и общего про</w:t>
      </w:r>
      <w:r>
        <w:rPr>
          <w:szCs w:val="18"/>
        </w:rPr>
        <w:softHyphen/>
        <w:t>вода сигнальных цепей в одной точке, причем в такой, чтобы токи помех не могли проходить с экрана на землю через общий провод сигнальной цепи. Эта точка, как видно из рис. 97, находится на общем проводе усилителей (точка А). Во избежание замыкания экранирующих оплеток вне предусмотрен</w:t>
      </w:r>
      <w:r>
        <w:rPr>
          <w:szCs w:val="18"/>
        </w:rPr>
        <w:softHyphen/>
        <w:t>ной точки их необходимо изолировать.</w:t>
      </w:r>
    </w:p>
    <w:p w:rsidR="00765BB9" w:rsidRDefault="00765BB9" w:rsidP="00765BB9">
      <w:pPr>
        <w:ind w:firstLine="284"/>
        <w:jc w:val="both"/>
        <w:rPr>
          <w:szCs w:val="24"/>
        </w:rPr>
      </w:pPr>
      <w:r>
        <w:rPr>
          <w:noProof/>
          <w:szCs w:val="24"/>
        </w:rPr>
        <w:lastRenderedPageBreak/>
        <w:drawing>
          <wp:inline distT="0" distB="0" distL="0" distR="0">
            <wp:extent cx="3314700" cy="1828800"/>
            <wp:effectExtent l="19050" t="0" r="0" b="0"/>
            <wp:docPr id="496" name="Рисунок 4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6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4700" cy="1828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65BB9" w:rsidRDefault="00765BB9" w:rsidP="00765BB9">
      <w:pPr>
        <w:pStyle w:val="a3"/>
        <w:rPr>
          <w:szCs w:val="24"/>
        </w:rPr>
      </w:pPr>
      <w:r>
        <w:t>Рис. 97. Схема соединения головки звукоснимателя с входом предусилителя-кор</w:t>
      </w:r>
      <w:r>
        <w:softHyphen/>
        <w:t>ректора</w:t>
      </w:r>
    </w:p>
    <w:p w:rsidR="00765BB9" w:rsidRDefault="00765BB9" w:rsidP="00765BB9">
      <w:pPr>
        <w:ind w:firstLine="284"/>
        <w:jc w:val="both"/>
        <w:rPr>
          <w:szCs w:val="19"/>
        </w:rPr>
      </w:pPr>
    </w:p>
    <w:p w:rsidR="00765BB9" w:rsidRDefault="00765BB9" w:rsidP="00765BB9">
      <w:pPr>
        <w:ind w:firstLine="284"/>
        <w:jc w:val="both"/>
        <w:rPr>
          <w:szCs w:val="24"/>
        </w:rPr>
      </w:pPr>
      <w:r>
        <w:rPr>
          <w:szCs w:val="19"/>
        </w:rPr>
        <w:t>Разводка слаботочных сигналов в экранированной витой паре также хоро</w:t>
      </w:r>
      <w:r>
        <w:rPr>
          <w:szCs w:val="19"/>
        </w:rPr>
        <w:softHyphen/>
        <w:t>шо предохраняет эти цепи от электромагнитных наводок, так как любой ток, протекающий через экран, наводит через взаимную индуктивность в обоих внутренних проводниках равные напряжения, взаимно уничтожающие друг друга. Следует отметить, что эффективность экранирования витой пары растет при увеличении числа витков на единицу длины.</w:t>
      </w:r>
    </w:p>
    <w:p w:rsidR="00765BB9" w:rsidRDefault="00765BB9" w:rsidP="00765BB9">
      <w:pPr>
        <w:ind w:firstLine="284"/>
        <w:jc w:val="both"/>
        <w:rPr>
          <w:szCs w:val="24"/>
        </w:rPr>
      </w:pPr>
      <w:r>
        <w:rPr>
          <w:szCs w:val="19"/>
        </w:rPr>
        <w:t>В усилителях 34 для общих проводов сигнальных цепей можно применять два вида заземления: последовательное и радиальное (рис. 98). Последователь</w:t>
      </w:r>
      <w:r>
        <w:rPr>
          <w:szCs w:val="19"/>
        </w:rPr>
        <w:softHyphen/>
        <w:t>ное соединение общих проводов сигнальных цепей разных узлов представляет собой самый простой и в то же время наиболее нежелательный вариант. В этом случае появляется перекрестная связь между каскадами в результате протекания возвратных токов через последовательно соединенные полные соп</w:t>
      </w:r>
      <w:r>
        <w:rPr>
          <w:szCs w:val="19"/>
        </w:rPr>
        <w:softHyphen/>
        <w:t>ротивления заземляющих проводников, из-за чего потенциалы общего провода в каждом функциональном узле (ФУ) отличны от нуля. Это вызывает про</w:t>
      </w:r>
      <w:r>
        <w:rPr>
          <w:szCs w:val="19"/>
        </w:rPr>
        <w:softHyphen/>
        <w:t>никновение внутренних помех и часто является причиной неустойчивой рабо</w:t>
      </w:r>
      <w:r>
        <w:rPr>
          <w:szCs w:val="19"/>
        </w:rPr>
        <w:softHyphen/>
        <w:t>ты всего устройства. Однако этот вариант простой и поэтому является наибо</w:t>
      </w:r>
      <w:r>
        <w:rPr>
          <w:szCs w:val="19"/>
        </w:rPr>
        <w:softHyphen/>
        <w:t>лее распространенным. Для этой системы в ФУ выделяют цепи с очень ма</w:t>
      </w:r>
      <w:r>
        <w:rPr>
          <w:szCs w:val="19"/>
        </w:rPr>
        <w:softHyphen/>
        <w:t>лым и стабильным потреблением мощности и далее их общие провода вклю</w:t>
      </w:r>
      <w:r>
        <w:rPr>
          <w:szCs w:val="19"/>
        </w:rPr>
        <w:softHyphen/>
        <w:t>чают последовательно. Причем в такой системе наиболее чувствительный кас</w:t>
      </w:r>
      <w:r>
        <w:rPr>
          <w:szCs w:val="19"/>
        </w:rPr>
        <w:softHyphen/>
        <w:t>кад (ФУ1) надо располагать как можно ближе к точке первичного заземле</w:t>
      </w:r>
      <w:r>
        <w:rPr>
          <w:szCs w:val="19"/>
        </w:rPr>
        <w:softHyphen/>
        <w:t>ния, так как она имеет наиболее близкий к нулю потенциал. Общие провода силовых цепей разводят радиально, объединяя их в точке первичного зазем</w:t>
      </w:r>
      <w:r>
        <w:rPr>
          <w:szCs w:val="19"/>
        </w:rPr>
        <w:softHyphen/>
        <w:t>ления.</w:t>
      </w:r>
    </w:p>
    <w:p w:rsidR="00765BB9" w:rsidRDefault="00765BB9" w:rsidP="00765BB9">
      <w:pPr>
        <w:ind w:firstLine="284"/>
        <w:jc w:val="both"/>
        <w:rPr>
          <w:szCs w:val="24"/>
        </w:rPr>
      </w:pPr>
      <w:r>
        <w:rPr>
          <w:noProof/>
          <w:szCs w:val="24"/>
        </w:rPr>
        <w:drawing>
          <wp:inline distT="0" distB="0" distL="0" distR="0">
            <wp:extent cx="4200525" cy="1123950"/>
            <wp:effectExtent l="19050" t="0" r="9525" b="0"/>
            <wp:docPr id="497" name="Рисунок 4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7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00525" cy="1123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65BB9" w:rsidRDefault="00765BB9" w:rsidP="00765BB9">
      <w:pPr>
        <w:ind w:firstLine="284"/>
        <w:jc w:val="both"/>
        <w:rPr>
          <w:szCs w:val="24"/>
        </w:rPr>
      </w:pPr>
      <w:r>
        <w:rPr>
          <w:szCs w:val="19"/>
        </w:rPr>
        <w:t>Рис. 98. Последовательное (с) и радиальное (б) соединение сигнальной «земли» в одной точке</w:t>
      </w:r>
    </w:p>
    <w:p w:rsidR="00765BB9" w:rsidRDefault="00765BB9" w:rsidP="00765BB9">
      <w:pPr>
        <w:ind w:firstLine="284"/>
        <w:jc w:val="both"/>
        <w:rPr>
          <w:b/>
          <w:bCs/>
          <w:szCs w:val="18"/>
        </w:rPr>
      </w:pPr>
    </w:p>
    <w:p w:rsidR="00765BB9" w:rsidRDefault="00765BB9" w:rsidP="00765BB9">
      <w:pPr>
        <w:pStyle w:val="3"/>
        <w:rPr>
          <w:szCs w:val="24"/>
        </w:rPr>
      </w:pPr>
      <w:r>
        <w:t>ЗАЗЕМЛЕНИЕ</w:t>
      </w:r>
    </w:p>
    <w:p w:rsidR="00765BB9" w:rsidRDefault="00765BB9" w:rsidP="00765BB9">
      <w:pPr>
        <w:ind w:firstLine="284"/>
        <w:jc w:val="both"/>
        <w:rPr>
          <w:szCs w:val="19"/>
        </w:rPr>
      </w:pPr>
    </w:p>
    <w:p w:rsidR="00765BB9" w:rsidRDefault="00765BB9" w:rsidP="00765BB9">
      <w:pPr>
        <w:ind w:firstLine="284"/>
        <w:jc w:val="both"/>
        <w:rPr>
          <w:szCs w:val="24"/>
        </w:rPr>
      </w:pPr>
      <w:r>
        <w:rPr>
          <w:szCs w:val="19"/>
        </w:rPr>
        <w:t>Правильное заземление — основной путь уменьшения помех и наводок. Шина «Земля» — это эквипотенциальная поверхность, потенциал которой яв</w:t>
      </w:r>
      <w:r>
        <w:rPr>
          <w:szCs w:val="19"/>
        </w:rPr>
        <w:softHyphen/>
        <w:t>ляется опорным уровнем для отсчета напряжения в любом узле или устрой</w:t>
      </w:r>
      <w:r>
        <w:rPr>
          <w:szCs w:val="19"/>
        </w:rPr>
        <w:softHyphen/>
        <w:t>стве. Функции шины «Земля» выполняют общие провода сигнальных и сило-зых цепей. Для правильной прокладки общих проводов требуется, во-первых, »-;«шшизировать напряжение помех, возникающих при прохождении токов от двух или более источников через общее сопротивление общих проводов; во-вто</w:t>
      </w:r>
      <w:r>
        <w:rPr>
          <w:szCs w:val="19"/>
        </w:rPr>
        <w:softHyphen/>
        <w:t>рых, исключить образование контуров заземления, весьма чувствительных к магнитным полям и разности потенциалов земляных шин.</w:t>
      </w:r>
    </w:p>
    <w:p w:rsidR="00765BB9" w:rsidRDefault="00765BB9" w:rsidP="00765BB9">
      <w:pPr>
        <w:ind w:firstLine="284"/>
        <w:jc w:val="both"/>
        <w:rPr>
          <w:szCs w:val="24"/>
        </w:rPr>
      </w:pPr>
      <w:r>
        <w:rPr>
          <w:szCs w:val="19"/>
        </w:rPr>
        <w:t>При решении проблем прокладки общих проводов надо помнить, что все соединительные проводники имеют конечное сопротивление, состоящее из ак</w:t>
      </w:r>
      <w:r>
        <w:rPr>
          <w:szCs w:val="19"/>
        </w:rPr>
        <w:softHyphen/>
        <w:t>тивной и реактивной (емкостной и индуктивной) составляющих (</w:t>
      </w:r>
      <w:r>
        <w:rPr>
          <w:szCs w:val="19"/>
          <w:lang w:val="en-US"/>
        </w:rPr>
        <w:t>R</w:t>
      </w:r>
      <w:r>
        <w:rPr>
          <w:szCs w:val="19"/>
        </w:rPr>
        <w:t xml:space="preserve">, </w:t>
      </w:r>
      <w:r>
        <w:rPr>
          <w:szCs w:val="19"/>
          <w:lang w:val="en-US"/>
        </w:rPr>
        <w:t>L</w:t>
      </w:r>
      <w:r>
        <w:rPr>
          <w:szCs w:val="19"/>
        </w:rPr>
        <w:t xml:space="preserve"> и С) и что разнесенные в пространстве точки заземления практически не имеют оди</w:t>
      </w:r>
      <w:r>
        <w:rPr>
          <w:szCs w:val="19"/>
        </w:rPr>
        <w:softHyphen/>
        <w:t>накового потенциала. Поэтому в усилителях 34 общий провод цепи питания не должен использоваться в качестве общего провода сигнальной цепи. Для высококачественной аппаратуры требуются, как минимум, три раздельные це</w:t>
      </w:r>
      <w:r>
        <w:rPr>
          <w:szCs w:val="19"/>
        </w:rPr>
        <w:softHyphen/>
        <w:t>пи общего провода (рис. 99). Их следует соединять вместе только в одной точке. Она должна быть выбрана близко к наиболее чувствительному узлу зсего устройства.</w:t>
      </w:r>
    </w:p>
    <w:p w:rsidR="00765BB9" w:rsidRDefault="00765BB9" w:rsidP="00765BB9">
      <w:pPr>
        <w:ind w:firstLine="284"/>
        <w:jc w:val="both"/>
        <w:rPr>
          <w:szCs w:val="24"/>
        </w:rPr>
      </w:pPr>
      <w:r>
        <w:rPr>
          <w:szCs w:val="19"/>
        </w:rPr>
        <w:t>Способ радиального соединения общих проводов наиболее желательно ис</w:t>
      </w:r>
      <w:r>
        <w:rPr>
          <w:szCs w:val="19"/>
        </w:rPr>
        <w:softHyphen/>
        <w:t>пользовать в усилителях 34, поскольку отсутствует перекрестная связь между каскадами. Однако он механически громоздок и используется в цепях питания з очень большим разбросом потребляемой мощности. Эти сильноточные цепи необходимо отделять от слаботочных. Чтобы заземляющие провода имели низ</w:t>
      </w:r>
      <w:r>
        <w:rPr>
          <w:szCs w:val="19"/>
        </w:rPr>
        <w:softHyphen/>
        <w:t xml:space="preserve">кое сопротивление и не являлись источниками излучений, они должны иметь длину меньше чем 0.05А. На низких частотах это </w:t>
      </w:r>
      <w:r>
        <w:rPr>
          <w:szCs w:val="19"/>
        </w:rPr>
        <w:lastRenderedPageBreak/>
        <w:t>условие всегда удовлетворя</w:t>
      </w:r>
      <w:r>
        <w:rPr>
          <w:szCs w:val="19"/>
        </w:rPr>
        <w:softHyphen/>
        <w:t>ется, в связи с чем заземление в нескольких точках, как это часто практику</w:t>
      </w:r>
      <w:r>
        <w:rPr>
          <w:szCs w:val="19"/>
        </w:rPr>
        <w:softHyphen/>
        <w:t>ется, здесь не требуется. Это исключает образование контуров заземления, чувствительных к магнитным помехам и разности потенциалов в точках за</w:t>
      </w:r>
      <w:r>
        <w:rPr>
          <w:szCs w:val="19"/>
        </w:rPr>
        <w:softHyphen/>
        <w:t>земления. При разводке общих цепей питания на печатных платах и общего провода сигнальных цепей надо внимательно следить за тем, чтобы не обра</w:t>
      </w:r>
      <w:r>
        <w:rPr>
          <w:szCs w:val="19"/>
        </w:rPr>
        <w:softHyphen/>
        <w:t>зовывались замкнутые контуры.</w:t>
      </w:r>
    </w:p>
    <w:p w:rsidR="00765BB9" w:rsidRDefault="00765BB9" w:rsidP="00765BB9">
      <w:pPr>
        <w:ind w:firstLine="284"/>
        <w:jc w:val="both"/>
        <w:rPr>
          <w:szCs w:val="24"/>
        </w:rPr>
      </w:pPr>
      <w:r>
        <w:rPr>
          <w:szCs w:val="19"/>
        </w:rPr>
        <w:t>Усилители 34 монтируют на металлических шасси, являющихся несущей частью конструкции. В целях безопасности они должны быть заземлены. Из-за наличия стыков и соединений их сопротивление может оказаться значительным, что приведет к появлению помех. Корпус ни в коем случае нельзя использо</w:t>
      </w:r>
      <w:r>
        <w:rPr>
          <w:szCs w:val="19"/>
        </w:rPr>
        <w:softHyphen/>
        <w:t>вать в качестве общего провода сило</w:t>
      </w:r>
      <w:r>
        <w:rPr>
          <w:szCs w:val="19"/>
        </w:rPr>
        <w:softHyphen/>
        <w:t>вых и тем более сигнальных цепей. Его соединяют с общим проводом только в одной общей точке. Это соединение должно выполняться лайкой или свар</w:t>
      </w:r>
      <w:r>
        <w:rPr>
          <w:szCs w:val="19"/>
        </w:rPr>
        <w:softHyphen/>
        <w:t>кой, так как резьбовое соединение не</w:t>
      </w:r>
      <w:r>
        <w:rPr>
          <w:szCs w:val="19"/>
        </w:rPr>
        <w:softHyphen/>
        <w:t>устойчиво. Надо обратить внимание ча все стыки в шасси, они должны быть обеспечены надежным соединением.</w:t>
      </w:r>
    </w:p>
    <w:p w:rsidR="00765BB9" w:rsidRDefault="00765BB9" w:rsidP="00765BB9">
      <w:pPr>
        <w:ind w:firstLine="284"/>
        <w:jc w:val="both"/>
        <w:rPr>
          <w:szCs w:val="24"/>
        </w:rPr>
      </w:pPr>
      <w:r>
        <w:rPr>
          <w:noProof/>
          <w:szCs w:val="24"/>
        </w:rPr>
        <w:drawing>
          <wp:inline distT="0" distB="0" distL="0" distR="0">
            <wp:extent cx="2200275" cy="1209675"/>
            <wp:effectExtent l="19050" t="0" r="9525" b="0"/>
            <wp:docPr id="498" name="Рисунок 4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8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0275" cy="1209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65BB9" w:rsidRDefault="00765BB9" w:rsidP="00765BB9">
      <w:pPr>
        <w:pStyle w:val="a3"/>
        <w:rPr>
          <w:szCs w:val="24"/>
        </w:rPr>
      </w:pPr>
      <w:r>
        <w:t>Рис. 99. Схема выполнения заземле</w:t>
      </w:r>
      <w:r>
        <w:softHyphen/>
        <w:t>ния в усилителе ЗЧ</w:t>
      </w:r>
    </w:p>
    <w:p w:rsidR="00765BB9" w:rsidRDefault="00765BB9" w:rsidP="00765BB9">
      <w:pPr>
        <w:ind w:firstLine="284"/>
        <w:jc w:val="both"/>
        <w:rPr>
          <w:szCs w:val="24"/>
        </w:rPr>
      </w:pPr>
      <w:r>
        <w:rPr>
          <w:noProof/>
          <w:szCs w:val="24"/>
        </w:rPr>
        <w:drawing>
          <wp:inline distT="0" distB="0" distL="0" distR="0">
            <wp:extent cx="4095750" cy="1504950"/>
            <wp:effectExtent l="19050" t="0" r="0" b="0"/>
            <wp:docPr id="499" name="Рисунок 4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9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0" cy="1504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65BB9" w:rsidRDefault="00765BB9" w:rsidP="00765BB9">
      <w:pPr>
        <w:pStyle w:val="a3"/>
        <w:rPr>
          <w:szCs w:val="24"/>
        </w:rPr>
      </w:pPr>
      <w:r>
        <w:t>Рис. 100. Схема разводки сигналов с переменным сопротивлением в цепи</w:t>
      </w:r>
    </w:p>
    <w:p w:rsidR="00765BB9" w:rsidRDefault="00765BB9" w:rsidP="00765BB9">
      <w:pPr>
        <w:ind w:firstLine="284"/>
        <w:jc w:val="both"/>
        <w:rPr>
          <w:szCs w:val="19"/>
        </w:rPr>
      </w:pPr>
    </w:p>
    <w:p w:rsidR="00765BB9" w:rsidRDefault="00765BB9" w:rsidP="00765BB9">
      <w:pPr>
        <w:ind w:firstLine="284"/>
        <w:jc w:val="both"/>
        <w:rPr>
          <w:szCs w:val="24"/>
        </w:rPr>
      </w:pPr>
      <w:r>
        <w:rPr>
          <w:szCs w:val="19"/>
        </w:rPr>
        <w:t>Особо надо подчеркнуть способы за</w:t>
      </w:r>
      <w:r>
        <w:rPr>
          <w:szCs w:val="19"/>
        </w:rPr>
        <w:softHyphen/>
        <w:t>земления экранов переменных резисторов: регуляторов громкости, баланса и регулировки тембров. Прежде всего в высококачественной аппаратуре корпуса всех указанных переменных резисто</w:t>
      </w:r>
      <w:r>
        <w:rPr>
          <w:szCs w:val="19"/>
        </w:rPr>
        <w:softHyphen/>
        <w:t>ров должны быть изолированы от шасси усилителя. Ручки, устанавливаемые на их оси, должны быть изготовлены из изоляционного материала. Соединения следует выполнять витой парой в общем экране. Экраны резисторов и прово</w:t>
      </w:r>
      <w:r>
        <w:rPr>
          <w:szCs w:val="19"/>
        </w:rPr>
        <w:softHyphen/>
        <w:t>дов надо заземлять так, как показано на рис. 100.</w:t>
      </w:r>
    </w:p>
    <w:p w:rsidR="00765BB9" w:rsidRDefault="00765BB9" w:rsidP="00765BB9">
      <w:pPr>
        <w:ind w:firstLine="284"/>
        <w:jc w:val="both"/>
        <w:rPr>
          <w:szCs w:val="24"/>
        </w:rPr>
      </w:pPr>
      <w:r>
        <w:rPr>
          <w:szCs w:val="19"/>
        </w:rPr>
        <w:t>Если сигнальная цепь имеет отдельную точку заземления, экраны витых пар следует заземлять в одной точке, которая должна быть подключена к об</w:t>
      </w:r>
      <w:r>
        <w:rPr>
          <w:szCs w:val="19"/>
        </w:rPr>
        <w:softHyphen/>
        <w:t xml:space="preserve">щей точке приемника сигнала (точка </w:t>
      </w:r>
      <w:r>
        <w:rPr>
          <w:i/>
          <w:iCs/>
          <w:szCs w:val="19"/>
        </w:rPr>
        <w:t xml:space="preserve">2). </w:t>
      </w:r>
      <w:r>
        <w:rPr>
          <w:szCs w:val="19"/>
        </w:rPr>
        <w:t>Это удается выполнить, если источ</w:t>
      </w:r>
      <w:r>
        <w:rPr>
          <w:szCs w:val="19"/>
        </w:rPr>
        <w:softHyphen/>
        <w:t>ник сигнала не заземлен. Если же заземлены и источник, и приемник (как показано на рис. 100), то экран надо заземлять с обоих концов. Но при та</w:t>
      </w:r>
      <w:r>
        <w:rPr>
          <w:szCs w:val="19"/>
        </w:rPr>
        <w:softHyphen/>
        <w:t>кой экранировке устойчивость к магнитным помехам падает (ослабление сос</w:t>
      </w:r>
      <w:r>
        <w:rPr>
          <w:szCs w:val="19"/>
        </w:rPr>
        <w:softHyphen/>
        <w:t>тавляет 27 против 77 дБ). Если ослабление помех недостаточно, то требуется разорвать контур заземления, используя трансформаторы, оптроны или диф</w:t>
      </w:r>
      <w:r>
        <w:rPr>
          <w:szCs w:val="19"/>
        </w:rPr>
        <w:softHyphen/>
        <w:t>ференциальные усилители.</w:t>
      </w:r>
    </w:p>
    <w:p w:rsidR="00765BB9" w:rsidRDefault="00765BB9" w:rsidP="00765BB9">
      <w:pPr>
        <w:ind w:firstLine="284"/>
        <w:jc w:val="both"/>
        <w:rPr>
          <w:szCs w:val="24"/>
        </w:rPr>
      </w:pPr>
      <w:r>
        <w:rPr>
          <w:szCs w:val="19"/>
        </w:rPr>
        <w:t>Во всех случаях в диапазоне частот до 1 МГц необходимо стремиться заземлять экран в одной точке. Если это не выполняется, то по экрану будут протекать большие токи с частотой сети и вносить фон в сигнальную цепь, Заземление в одной точке также устраняет контур заземления и связанные в ним магнитные наводки. Поэтому, если к разъему подводится несколько эк</w:t>
      </w:r>
      <w:r>
        <w:rPr>
          <w:szCs w:val="19"/>
        </w:rPr>
        <w:softHyphen/>
        <w:t>ранированных проводов, то каждый экран присоединяют к отдельному кон</w:t>
      </w:r>
      <w:r>
        <w:rPr>
          <w:szCs w:val="19"/>
        </w:rPr>
        <w:softHyphen/>
        <w:t>такту, иначе образуются контуры заземления, и токи, проходящие через эк</w:t>
      </w:r>
      <w:r>
        <w:rPr>
          <w:szCs w:val="19"/>
        </w:rPr>
        <w:softHyphen/>
        <w:t>ран, будут протекать между экранами различных витых пар. В тех случаях, когда слаботочные цепи экранируют и делают заземление в одной точке, не</w:t>
      </w:r>
      <w:r>
        <w:rPr>
          <w:szCs w:val="19"/>
        </w:rPr>
        <w:softHyphen/>
        <w:t>обходима изоляция экрана.</w:t>
      </w:r>
    </w:p>
    <w:p w:rsidR="00765BB9" w:rsidRDefault="00765BB9" w:rsidP="00765BB9">
      <w:pPr>
        <w:ind w:firstLine="284"/>
        <w:jc w:val="both"/>
        <w:rPr>
          <w:szCs w:val="24"/>
        </w:rPr>
      </w:pPr>
      <w:r>
        <w:rPr>
          <w:noProof/>
          <w:szCs w:val="24"/>
        </w:rPr>
        <w:lastRenderedPageBreak/>
        <w:drawing>
          <wp:inline distT="0" distB="0" distL="0" distR="0">
            <wp:extent cx="6115050" cy="4295775"/>
            <wp:effectExtent l="19050" t="0" r="0" b="0"/>
            <wp:docPr id="500" name="Рисунок 500" descr="1\untitled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0" descr="1\untitled1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0" cy="429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65BB9" w:rsidRDefault="00765BB9" w:rsidP="00765BB9">
      <w:pPr>
        <w:pStyle w:val="1"/>
        <w:rPr>
          <w:rFonts w:ascii="Arial" w:hAnsi="Arial" w:cs="Arial"/>
          <w:szCs w:val="19"/>
        </w:rPr>
      </w:pPr>
      <w:r>
        <w:rPr>
          <w:rFonts w:ascii="Arial" w:hAnsi="Arial" w:cs="Arial"/>
          <w:szCs w:val="19"/>
        </w:rPr>
        <w:t>Рис. 101. Схема заземления псевдоквадрафонического усилителя ЗЧ</w:t>
      </w:r>
    </w:p>
    <w:p w:rsidR="00765BB9" w:rsidRDefault="00765BB9" w:rsidP="00765BB9">
      <w:pPr>
        <w:ind w:firstLine="284"/>
        <w:jc w:val="both"/>
        <w:rPr>
          <w:szCs w:val="19"/>
        </w:rPr>
      </w:pPr>
    </w:p>
    <w:p w:rsidR="00765BB9" w:rsidRDefault="00765BB9" w:rsidP="00765BB9">
      <w:pPr>
        <w:ind w:firstLine="284"/>
        <w:jc w:val="both"/>
        <w:rPr>
          <w:szCs w:val="24"/>
        </w:rPr>
      </w:pPr>
      <w:r>
        <w:rPr>
          <w:szCs w:val="19"/>
        </w:rPr>
        <w:t>Во всех случаях проводники, выходящие за пределы экрана, необходимо делать как можно короче.</w:t>
      </w:r>
    </w:p>
    <w:p w:rsidR="00765BB9" w:rsidRDefault="00765BB9" w:rsidP="00765BB9">
      <w:pPr>
        <w:ind w:firstLine="284"/>
        <w:jc w:val="both"/>
        <w:rPr>
          <w:szCs w:val="24"/>
        </w:rPr>
      </w:pPr>
      <w:r>
        <w:rPr>
          <w:szCs w:val="19"/>
        </w:rPr>
        <w:t>На рис. 101 приведена схема заземления псевдоквадрафонического усилв</w:t>
      </w:r>
      <w:r>
        <w:rPr>
          <w:szCs w:val="19"/>
        </w:rPr>
        <w:softHyphen/>
        <w:t>теля 34. Каждый ФУ выполнен в виде модуля на печатной плате, на кото</w:t>
      </w:r>
      <w:r>
        <w:rPr>
          <w:szCs w:val="19"/>
        </w:rPr>
        <w:softHyphen/>
        <w:t xml:space="preserve">рой смонтированы два одинаковых устройства (предусилитель-корректор, фильтр, нормирующий усилитель и т. п.). На каждой из них имеются два изолированных общих провода: 1 — в сигнальной цепи, </w:t>
      </w:r>
      <w:r>
        <w:rPr>
          <w:i/>
          <w:iCs/>
          <w:szCs w:val="19"/>
        </w:rPr>
        <w:t xml:space="preserve">2 </w:t>
      </w:r>
      <w:r>
        <w:rPr>
          <w:szCs w:val="19"/>
        </w:rPr>
        <w:t>— в цепи питания,</w:t>
      </w:r>
    </w:p>
    <w:p w:rsidR="00765BB9" w:rsidRDefault="00765BB9" w:rsidP="00765BB9">
      <w:pPr>
        <w:ind w:firstLine="284"/>
        <w:jc w:val="both"/>
        <w:rPr>
          <w:szCs w:val="24"/>
        </w:rPr>
      </w:pPr>
      <w:r>
        <w:rPr>
          <w:szCs w:val="19"/>
        </w:rPr>
        <w:t>Наиболее чувствительные участки усилителя — пять входных ФУ — за</w:t>
      </w:r>
      <w:r>
        <w:rPr>
          <w:szCs w:val="19"/>
        </w:rPr>
        <w:softHyphen/>
        <w:t>землены с использованием двух раздельных общих проводов сигнальных це</w:t>
      </w:r>
      <w:r>
        <w:rPr>
          <w:szCs w:val="19"/>
        </w:rPr>
        <w:softHyphen/>
        <w:t>пей (корректоры и фильтры соединены с одним проводом, а нормирующий усилитель, шумоподавитель и темброблок — с другим). Цепи нитания этия узлов и квадрапреобразователя подключены к отдельному общему проводу. Общие провода сигнальных цепей квадрапреобразователя и четырех усилите</w:t>
      </w:r>
      <w:r>
        <w:rPr>
          <w:szCs w:val="19"/>
        </w:rPr>
        <w:softHyphen/>
        <w:t>лей мощности объединены в один. Общий провод .цепи питания каждого уси</w:t>
      </w:r>
      <w:r>
        <w:rPr>
          <w:szCs w:val="19"/>
        </w:rPr>
        <w:softHyphen/>
        <w:t>лителя мощности отдельный. Особо следует обратить внимание, чтобы вместе с ними в этот жгут не попали слаботочные провода входных цепей. Общие провода измерителей уровня и блоков защиты, как менее чувствительные, объ</w:t>
      </w:r>
      <w:r>
        <w:rPr>
          <w:szCs w:val="19"/>
        </w:rPr>
        <w:softHyphen/>
        <w:t>единены и проложены отдельно от других. «Земля» шасси служит для под</w:t>
      </w:r>
      <w:r>
        <w:rPr>
          <w:szCs w:val="19"/>
        </w:rPr>
        <w:softHyphen/>
        <w:t>ключения каркаса и кожуха усилителя к внешней шине. Общие провода сиг</w:t>
      </w:r>
      <w:r>
        <w:rPr>
          <w:szCs w:val="19"/>
        </w:rPr>
        <w:softHyphen/>
        <w:t>нальных цепей и цепей питания необходимо присоединить к корпусу только в одной точке — в основном источнике питания, т. е. в сетевом выпрямителе. К этой же точке необходимо присоединить экран силового трансформатора.</w:t>
      </w:r>
    </w:p>
    <w:p w:rsidR="00765BB9" w:rsidRDefault="00765BB9" w:rsidP="00765BB9">
      <w:pPr>
        <w:ind w:firstLine="284"/>
        <w:jc w:val="both"/>
        <w:rPr>
          <w:b/>
          <w:bCs/>
          <w:szCs w:val="18"/>
        </w:rPr>
      </w:pPr>
    </w:p>
    <w:p w:rsidR="00765BB9" w:rsidRDefault="00765BB9" w:rsidP="00765BB9">
      <w:pPr>
        <w:pStyle w:val="3"/>
        <w:rPr>
          <w:szCs w:val="24"/>
        </w:rPr>
      </w:pPr>
      <w:r>
        <w:t>ЭКРАНИРОВАНИЕ</w:t>
      </w:r>
    </w:p>
    <w:p w:rsidR="00765BB9" w:rsidRDefault="00765BB9" w:rsidP="00765BB9">
      <w:pPr>
        <w:ind w:firstLine="284"/>
        <w:jc w:val="both"/>
        <w:rPr>
          <w:szCs w:val="19"/>
        </w:rPr>
      </w:pPr>
    </w:p>
    <w:p w:rsidR="00765BB9" w:rsidRDefault="00765BB9" w:rsidP="00765BB9">
      <w:pPr>
        <w:ind w:firstLine="284"/>
        <w:jc w:val="both"/>
        <w:rPr>
          <w:szCs w:val="24"/>
        </w:rPr>
      </w:pPr>
      <w:r>
        <w:rPr>
          <w:szCs w:val="19"/>
        </w:rPr>
        <w:t>Функциональный узел, имеющий большой коэффициент усиления (нап</w:t>
      </w:r>
      <w:r>
        <w:rPr>
          <w:szCs w:val="19"/>
        </w:rPr>
        <w:softHyphen/>
        <w:t>ример, предусилитель-корректор), целесообразно поместить в металлический экран, чтобы исключить влияние на него внешних магнитных и электрических полей. Подходящим материалом для экрана в диапазоне звуковых частот яв</w:t>
      </w:r>
      <w:r>
        <w:rPr>
          <w:szCs w:val="19"/>
        </w:rPr>
        <w:softHyphen/>
        <w:t>ляется сталь. Следует иметь в виду, что низкочастотные магнитные поля по</w:t>
      </w:r>
      <w:r>
        <w:rPr>
          <w:szCs w:val="19"/>
        </w:rPr>
        <w:softHyphen/>
        <w:t>мехи труднее поддаются экранированию, чем электрические. Основные потери для магнитных полей составляют потери на поглощение в материале экрана, поэтому здесь применяются магнитные материалы с низким магнитным соп</w:t>
      </w:r>
      <w:r>
        <w:rPr>
          <w:szCs w:val="19"/>
        </w:rPr>
        <w:softHyphen/>
        <w:t>ротивлением, имеющие достаточную толщину. Экран с толщиной, равной глу</w:t>
      </w:r>
      <w:r>
        <w:rPr>
          <w:szCs w:val="19"/>
        </w:rPr>
        <w:softHyphen/>
        <w:t>бине скинслоя (например, на частоте 50 Гц, в стали глубина его равна 0,74 мм), обеспечивает уменьшение амплитуды внешнего поля помехи ~9 дБ</w:t>
      </w:r>
    </w:p>
    <w:p w:rsidR="00765BB9" w:rsidRDefault="00765BB9" w:rsidP="00765BB9">
      <w:pPr>
        <w:ind w:firstLine="284"/>
        <w:jc w:val="both"/>
        <w:rPr>
          <w:szCs w:val="24"/>
        </w:rPr>
      </w:pPr>
      <w:r>
        <w:rPr>
          <w:szCs w:val="19"/>
        </w:rPr>
        <w:t>(в е раз). Для электрических полей помех звукового диапазона экранирование обус</w:t>
      </w:r>
      <w:r>
        <w:rPr>
          <w:szCs w:val="19"/>
        </w:rPr>
        <w:softHyphen/>
        <w:t>ловлено, главным образом, отражением. Поэтому здесь необходимо использовать экран из хорошего проводника (медь, ла</w:t>
      </w:r>
      <w:r>
        <w:rPr>
          <w:szCs w:val="19"/>
        </w:rPr>
        <w:softHyphen/>
        <w:t>тунь и т. п.). Применение стальных экра</w:t>
      </w:r>
      <w:r>
        <w:rPr>
          <w:szCs w:val="19"/>
        </w:rPr>
        <w:softHyphen/>
        <w:t xml:space="preserve">нов в аппаратуре, работающей в диапазоне звуковых частот, является </w:t>
      </w:r>
      <w:r>
        <w:rPr>
          <w:szCs w:val="19"/>
        </w:rPr>
        <w:lastRenderedPageBreak/>
        <w:t>компромиссным решением.</w:t>
      </w:r>
    </w:p>
    <w:p w:rsidR="00765BB9" w:rsidRDefault="00765BB9" w:rsidP="00765BB9">
      <w:pPr>
        <w:ind w:firstLine="284"/>
        <w:jc w:val="both"/>
        <w:rPr>
          <w:szCs w:val="24"/>
        </w:rPr>
      </w:pPr>
      <w:r>
        <w:rPr>
          <w:noProof/>
          <w:szCs w:val="24"/>
        </w:rPr>
        <w:drawing>
          <wp:inline distT="0" distB="0" distL="0" distR="0">
            <wp:extent cx="2000250" cy="1247775"/>
            <wp:effectExtent l="19050" t="0" r="0" b="0"/>
            <wp:docPr id="501" name="Рисунок 5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0" cy="1247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65BB9" w:rsidRDefault="00765BB9" w:rsidP="00765BB9">
      <w:pPr>
        <w:pStyle w:val="a3"/>
        <w:rPr>
          <w:szCs w:val="24"/>
        </w:rPr>
      </w:pPr>
      <w:r>
        <w:t>Рис. 102.Схема подключения экрана к «земляной» шине</w:t>
      </w:r>
    </w:p>
    <w:p w:rsidR="00765BB9" w:rsidRDefault="00765BB9" w:rsidP="00765BB9">
      <w:pPr>
        <w:ind w:firstLine="284"/>
        <w:jc w:val="both"/>
        <w:rPr>
          <w:szCs w:val="19"/>
        </w:rPr>
      </w:pPr>
    </w:p>
    <w:p w:rsidR="00765BB9" w:rsidRDefault="00765BB9" w:rsidP="00765BB9">
      <w:pPr>
        <w:ind w:firstLine="284"/>
        <w:jc w:val="both"/>
        <w:rPr>
          <w:szCs w:val="24"/>
        </w:rPr>
      </w:pPr>
      <w:r>
        <w:rPr>
          <w:szCs w:val="19"/>
        </w:rPr>
        <w:t>Следует иметь в виду, что при не-правильном подключении экрана к зем</w:t>
      </w:r>
      <w:r>
        <w:rPr>
          <w:szCs w:val="19"/>
        </w:rPr>
        <w:softHyphen/>
        <w:t>ляной шине, паразитные емкости образуют цепь обратной связи с выхода на вход, и каскад (узел, устройство) может самовозбудиться. Единственно пра</w:t>
      </w:r>
      <w:r>
        <w:rPr>
          <w:szCs w:val="19"/>
        </w:rPr>
        <w:softHyphen/>
        <w:t>вильное подключение экрана, которое исключает эту нежелательную обратную связь, — подключать экран к общему выводу усилителя, даже если эта точка не имеет потенциала земли (рис. 102).</w:t>
      </w:r>
    </w:p>
    <w:p w:rsidR="00765BB9" w:rsidRDefault="00765BB9" w:rsidP="00765BB9">
      <w:pPr>
        <w:ind w:firstLine="284"/>
        <w:jc w:val="both"/>
        <w:rPr>
          <w:b/>
          <w:bCs/>
          <w:szCs w:val="17"/>
        </w:rPr>
      </w:pPr>
    </w:p>
    <w:p w:rsidR="00765BB9" w:rsidRDefault="00765BB9" w:rsidP="00765BB9">
      <w:pPr>
        <w:pStyle w:val="3"/>
        <w:rPr>
          <w:szCs w:val="17"/>
        </w:rPr>
      </w:pPr>
      <w:r>
        <w:rPr>
          <w:szCs w:val="17"/>
        </w:rPr>
        <w:t>РАЗВЯЗКА КАСКАДОВ ПО ПИТАНИЮ</w:t>
      </w:r>
    </w:p>
    <w:p w:rsidR="00765BB9" w:rsidRDefault="00765BB9" w:rsidP="00765BB9">
      <w:pPr>
        <w:ind w:firstLine="284"/>
        <w:jc w:val="both"/>
        <w:rPr>
          <w:szCs w:val="19"/>
        </w:rPr>
      </w:pPr>
    </w:p>
    <w:p w:rsidR="00765BB9" w:rsidRDefault="00765BB9" w:rsidP="00765BB9">
      <w:pPr>
        <w:ind w:firstLine="284"/>
        <w:jc w:val="both"/>
        <w:rPr>
          <w:szCs w:val="24"/>
        </w:rPr>
      </w:pPr>
      <w:r>
        <w:rPr>
          <w:szCs w:val="19"/>
        </w:rPr>
        <w:t>Источники и цепи питания постоянного тока ФУ усилительного уст</w:t>
      </w:r>
      <w:r>
        <w:rPr>
          <w:szCs w:val="19"/>
        </w:rPr>
        <w:softHyphen/>
        <w:t>ройства являются общими. Поэтому надо обратить самое серьезное внимание-на проектирование системы питания, чтобы исключить связи между ФУ через общий источник питания. Любой сигнал переменного тока, возникающий в ФУ или нагрузке, не должен присутствовать на шинах питания и не создавать падения напряжения на внутреннем сопротивлении источника питания.</w:t>
      </w:r>
    </w:p>
    <w:p w:rsidR="00765BB9" w:rsidRDefault="00765BB9" w:rsidP="00765BB9">
      <w:pPr>
        <w:ind w:firstLine="284"/>
        <w:jc w:val="both"/>
        <w:rPr>
          <w:szCs w:val="24"/>
        </w:rPr>
      </w:pPr>
      <w:r>
        <w:rPr>
          <w:szCs w:val="19"/>
        </w:rPr>
        <w:t>В идеальном случае источник питания должен быть генератором ЭДС с нулевым внутренним сопротивлением. Однако реальный источник имеет конеч</w:t>
      </w:r>
      <w:r>
        <w:rPr>
          <w:szCs w:val="19"/>
        </w:rPr>
        <w:softHyphen/>
        <w:t xml:space="preserve">ное внутреннее сопротивление </w:t>
      </w:r>
      <w:r>
        <w:rPr>
          <w:i/>
          <w:iCs/>
          <w:szCs w:val="19"/>
          <w:lang w:val="en-US"/>
        </w:rPr>
        <w:t>R</w:t>
      </w:r>
      <w:r>
        <w:rPr>
          <w:i/>
          <w:iCs/>
          <w:szCs w:val="19"/>
          <w:vertAlign w:val="subscript"/>
          <w:lang w:val="en-US"/>
        </w:rPr>
        <w:t>i</w:t>
      </w:r>
      <w:r>
        <w:rPr>
          <w:i/>
          <w:iCs/>
          <w:szCs w:val="19"/>
        </w:rPr>
        <w:t xml:space="preserve">, </w:t>
      </w:r>
      <w:r>
        <w:rPr>
          <w:szCs w:val="19"/>
        </w:rPr>
        <w:t>следовательно, через это сопротивление ис</w:t>
      </w:r>
      <w:r>
        <w:rPr>
          <w:szCs w:val="19"/>
        </w:rPr>
        <w:softHyphen/>
        <w:t>точника могут образовываться связи между ФУ. Причем эта нежелательная обратная связь усиливается из-за сопротивления соединительных проводников цепей питания. Одновременно они, как и сигнальные проводники, подвержены воздействию электрических и магнитных помех. И здесь применимы те же методы борьбы, которые рассматривались ранее.</w:t>
      </w:r>
    </w:p>
    <w:p w:rsidR="00765BB9" w:rsidRDefault="00765BB9" w:rsidP="00765BB9">
      <w:pPr>
        <w:ind w:firstLine="284"/>
        <w:jc w:val="both"/>
        <w:rPr>
          <w:szCs w:val="24"/>
        </w:rPr>
      </w:pPr>
      <w:r>
        <w:rPr>
          <w:szCs w:val="19"/>
        </w:rPr>
        <w:t xml:space="preserve">В статическом режиме (в режиме постоянного тока) напряжение </w:t>
      </w:r>
      <w:r>
        <w:rPr>
          <w:szCs w:val="19"/>
          <w:lang w:val="en-US"/>
        </w:rPr>
        <w:t>U</w:t>
      </w:r>
      <w:r>
        <w:rPr>
          <w:szCs w:val="19"/>
          <w:vertAlign w:val="subscript"/>
          <w:lang w:val="en-US"/>
        </w:rPr>
        <w:t>H</w:t>
      </w:r>
      <w:r>
        <w:rPr>
          <w:szCs w:val="19"/>
        </w:rPr>
        <w:t>, пе</w:t>
      </w:r>
      <w:r>
        <w:rPr>
          <w:szCs w:val="19"/>
        </w:rPr>
        <w:softHyphen/>
        <w:t>редаваемое на нагрузку,</w:t>
      </w:r>
    </w:p>
    <w:p w:rsidR="00765BB9" w:rsidRDefault="00765BB9" w:rsidP="00765BB9">
      <w:pPr>
        <w:ind w:firstLine="284"/>
        <w:jc w:val="both"/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8"/>
          <w:szCs w:val="17"/>
          <w:lang w:val="en-US"/>
        </w:rPr>
        <w:t>U</w:t>
      </w:r>
      <w:r>
        <w:rPr>
          <w:rFonts w:ascii="Arial" w:hAnsi="Arial" w:cs="Arial"/>
          <w:b/>
          <w:bCs/>
          <w:sz w:val="28"/>
          <w:szCs w:val="17"/>
          <w:vertAlign w:val="subscript"/>
        </w:rPr>
        <w:t>н</w:t>
      </w:r>
      <w:r>
        <w:rPr>
          <w:rFonts w:ascii="Arial" w:hAnsi="Arial" w:cs="Arial"/>
          <w:b/>
          <w:bCs/>
          <w:sz w:val="28"/>
          <w:szCs w:val="17"/>
        </w:rPr>
        <w:t xml:space="preserve">= </w:t>
      </w:r>
      <w:r>
        <w:rPr>
          <w:rFonts w:ascii="Arial" w:hAnsi="Arial" w:cs="Arial"/>
          <w:b/>
          <w:bCs/>
          <w:sz w:val="28"/>
          <w:szCs w:val="17"/>
          <w:lang w:val="en-US"/>
        </w:rPr>
        <w:t>U</w:t>
      </w:r>
      <w:r>
        <w:rPr>
          <w:rFonts w:ascii="Arial" w:hAnsi="Arial" w:cs="Arial"/>
          <w:b/>
          <w:bCs/>
          <w:sz w:val="28"/>
          <w:szCs w:val="17"/>
          <w:vertAlign w:val="subscript"/>
        </w:rPr>
        <w:t>х.х</w:t>
      </w:r>
      <w:r>
        <w:rPr>
          <w:rFonts w:ascii="Arial" w:hAnsi="Arial" w:cs="Arial"/>
          <w:b/>
          <w:bCs/>
          <w:sz w:val="28"/>
          <w:szCs w:val="17"/>
        </w:rPr>
        <w:t xml:space="preserve"> </w:t>
      </w:r>
      <w:r>
        <w:rPr>
          <w:rFonts w:ascii="Arial" w:hAnsi="Arial" w:cs="Arial"/>
          <w:b/>
          <w:bCs/>
          <w:sz w:val="28"/>
          <w:szCs w:val="19"/>
        </w:rPr>
        <w:t xml:space="preserve">— </w:t>
      </w:r>
      <w:r>
        <w:rPr>
          <w:rFonts w:ascii="Arial" w:hAnsi="Arial" w:cs="Arial"/>
          <w:b/>
          <w:bCs/>
          <w:sz w:val="28"/>
          <w:szCs w:val="19"/>
          <w:lang w:val="en-US"/>
        </w:rPr>
        <w:t>I</w:t>
      </w:r>
      <w:r>
        <w:rPr>
          <w:rFonts w:ascii="Arial" w:hAnsi="Arial" w:cs="Arial"/>
          <w:b/>
          <w:bCs/>
          <w:sz w:val="28"/>
          <w:szCs w:val="17"/>
          <w:vertAlign w:val="subscript"/>
        </w:rPr>
        <w:t xml:space="preserve">н </w:t>
      </w:r>
      <w:r>
        <w:rPr>
          <w:rFonts w:ascii="Arial" w:hAnsi="Arial" w:cs="Arial"/>
          <w:b/>
          <w:bCs/>
          <w:sz w:val="28"/>
          <w:szCs w:val="17"/>
          <w:vertAlign w:val="subscript"/>
          <w:lang w:val="en-US"/>
        </w:rPr>
        <w:t>max</w:t>
      </w:r>
      <w:r>
        <w:rPr>
          <w:rFonts w:ascii="Arial" w:hAnsi="Arial" w:cs="Arial"/>
          <w:b/>
          <w:bCs/>
          <w:sz w:val="28"/>
          <w:szCs w:val="17"/>
        </w:rPr>
        <w:t xml:space="preserve"> (</w:t>
      </w:r>
      <w:r>
        <w:rPr>
          <w:rFonts w:ascii="Arial" w:hAnsi="Arial" w:cs="Arial"/>
          <w:b/>
          <w:bCs/>
          <w:sz w:val="28"/>
          <w:szCs w:val="17"/>
          <w:lang w:val="en-US"/>
        </w:rPr>
        <w:t>R</w:t>
      </w:r>
      <w:r>
        <w:rPr>
          <w:rFonts w:ascii="Arial" w:hAnsi="Arial" w:cs="Arial"/>
          <w:b/>
          <w:bCs/>
          <w:sz w:val="28"/>
          <w:szCs w:val="17"/>
          <w:vertAlign w:val="subscript"/>
          <w:lang w:val="en-US"/>
        </w:rPr>
        <w:t>i</w:t>
      </w:r>
      <w:r>
        <w:rPr>
          <w:rFonts w:ascii="Arial" w:hAnsi="Arial" w:cs="Arial"/>
          <w:b/>
          <w:bCs/>
          <w:sz w:val="28"/>
          <w:szCs w:val="17"/>
        </w:rPr>
        <w:t>+</w:t>
      </w:r>
      <w:r>
        <w:rPr>
          <w:rFonts w:ascii="Arial" w:hAnsi="Arial" w:cs="Arial"/>
          <w:b/>
          <w:bCs/>
          <w:sz w:val="28"/>
          <w:szCs w:val="17"/>
          <w:lang w:val="en-US"/>
        </w:rPr>
        <w:t>R</w:t>
      </w:r>
      <w:r>
        <w:rPr>
          <w:rFonts w:ascii="Arial" w:hAnsi="Arial" w:cs="Arial"/>
          <w:b/>
          <w:bCs/>
          <w:sz w:val="28"/>
          <w:szCs w:val="17"/>
          <w:vertAlign w:val="subscript"/>
        </w:rPr>
        <w:t xml:space="preserve">л </w:t>
      </w:r>
      <w:r>
        <w:rPr>
          <w:rFonts w:ascii="Arial" w:hAnsi="Arial" w:cs="Arial"/>
          <w:b/>
          <w:bCs/>
          <w:sz w:val="28"/>
          <w:szCs w:val="17"/>
          <w:vertAlign w:val="subscript"/>
          <w:lang w:val="en-US"/>
        </w:rPr>
        <w:t>max</w:t>
      </w:r>
      <w:r>
        <w:rPr>
          <w:rFonts w:ascii="Arial" w:hAnsi="Arial" w:cs="Arial"/>
          <w:b/>
          <w:bCs/>
          <w:sz w:val="28"/>
          <w:szCs w:val="17"/>
        </w:rPr>
        <w:t>),</w:t>
      </w:r>
    </w:p>
    <w:p w:rsidR="00765BB9" w:rsidRDefault="00765BB9" w:rsidP="00765BB9">
      <w:pPr>
        <w:ind w:firstLine="284"/>
        <w:jc w:val="both"/>
        <w:rPr>
          <w:szCs w:val="24"/>
        </w:rPr>
      </w:pPr>
      <w:r>
        <w:rPr>
          <w:szCs w:val="19"/>
        </w:rPr>
        <w:t xml:space="preserve">где </w:t>
      </w:r>
      <w:r>
        <w:rPr>
          <w:szCs w:val="19"/>
          <w:lang w:val="en-US"/>
        </w:rPr>
        <w:t>U</w:t>
      </w:r>
      <w:r>
        <w:rPr>
          <w:szCs w:val="19"/>
          <w:vertAlign w:val="subscript"/>
          <w:lang w:val="en-US"/>
        </w:rPr>
        <w:t>x</w:t>
      </w:r>
      <w:r>
        <w:rPr>
          <w:szCs w:val="19"/>
          <w:vertAlign w:val="subscript"/>
        </w:rPr>
        <w:t>.</w:t>
      </w:r>
      <w:r>
        <w:rPr>
          <w:szCs w:val="19"/>
          <w:vertAlign w:val="subscript"/>
          <w:lang w:val="en-US"/>
        </w:rPr>
        <w:t>x</w:t>
      </w:r>
      <w:r>
        <w:rPr>
          <w:szCs w:val="19"/>
        </w:rPr>
        <w:t xml:space="preserve"> — выходное напряжение ненагруженного источника (холостого хода); </w:t>
      </w:r>
      <w:r>
        <w:rPr>
          <w:szCs w:val="19"/>
          <w:lang w:val="en-US"/>
        </w:rPr>
        <w:t>I</w:t>
      </w:r>
      <w:r>
        <w:rPr>
          <w:szCs w:val="19"/>
          <w:vertAlign w:val="subscript"/>
        </w:rPr>
        <w:t xml:space="preserve">н </w:t>
      </w:r>
      <w:r>
        <w:rPr>
          <w:szCs w:val="19"/>
          <w:vertAlign w:val="subscript"/>
          <w:lang w:val="en-US"/>
        </w:rPr>
        <w:t>max</w:t>
      </w:r>
      <w:r>
        <w:rPr>
          <w:szCs w:val="19"/>
        </w:rPr>
        <w:t xml:space="preserve"> — максимальный ток нагрузки; </w:t>
      </w:r>
      <w:r>
        <w:rPr>
          <w:szCs w:val="19"/>
          <w:lang w:val="en-US"/>
        </w:rPr>
        <w:t>R</w:t>
      </w:r>
      <w:r>
        <w:rPr>
          <w:szCs w:val="19"/>
          <w:vertAlign w:val="subscript"/>
        </w:rPr>
        <w:t xml:space="preserve">л </w:t>
      </w:r>
      <w:r>
        <w:rPr>
          <w:szCs w:val="19"/>
          <w:vertAlign w:val="subscript"/>
          <w:lang w:val="en-US"/>
        </w:rPr>
        <w:t>max</w:t>
      </w:r>
      <w:r>
        <w:rPr>
          <w:szCs w:val="19"/>
        </w:rPr>
        <w:t xml:space="preserve"> — сопротивление соединитель</w:t>
      </w:r>
      <w:r>
        <w:rPr>
          <w:szCs w:val="19"/>
        </w:rPr>
        <w:softHyphen/>
        <w:t>ной линии.</w:t>
      </w:r>
    </w:p>
    <w:p w:rsidR="00765BB9" w:rsidRDefault="00765BB9" w:rsidP="00765BB9">
      <w:pPr>
        <w:ind w:firstLine="284"/>
        <w:jc w:val="both"/>
        <w:rPr>
          <w:szCs w:val="24"/>
        </w:rPr>
      </w:pPr>
      <w:r>
        <w:rPr>
          <w:szCs w:val="19"/>
        </w:rPr>
        <w:t>Чтобы улучшить работу источника при медленном изменении тока нагруз</w:t>
      </w:r>
      <w:r>
        <w:rPr>
          <w:szCs w:val="19"/>
        </w:rPr>
        <w:softHyphen/>
        <w:t xml:space="preserve">ки, необходимо улучшить стабилизирующие свойства источника (уменьшить </w:t>
      </w:r>
      <w:r>
        <w:rPr>
          <w:i/>
          <w:iCs/>
          <w:szCs w:val="19"/>
          <w:lang w:val="en-US"/>
        </w:rPr>
        <w:t>Ri</w:t>
      </w:r>
      <w:r>
        <w:rPr>
          <w:i/>
          <w:iCs/>
          <w:szCs w:val="19"/>
        </w:rPr>
        <w:t xml:space="preserve">) </w:t>
      </w:r>
      <w:r>
        <w:rPr>
          <w:szCs w:val="19"/>
        </w:rPr>
        <w:t>и соединительные провода брать достаточного сечения. При резком изме</w:t>
      </w:r>
      <w:r>
        <w:rPr>
          <w:szCs w:val="19"/>
        </w:rPr>
        <w:softHyphen/>
        <w:t>нении тока нагрузки на Д</w:t>
      </w:r>
      <w:r>
        <w:rPr>
          <w:szCs w:val="19"/>
          <w:lang w:val="en-US"/>
        </w:rPr>
        <w:t>I</w:t>
      </w:r>
      <w:r>
        <w:rPr>
          <w:szCs w:val="19"/>
          <w:vertAlign w:val="subscript"/>
        </w:rPr>
        <w:t>н</w:t>
      </w:r>
      <w:r>
        <w:rPr>
          <w:szCs w:val="19"/>
        </w:rPr>
        <w:t xml:space="preserve"> (режим усиления звуковых сигналов — динами</w:t>
      </w:r>
      <w:r>
        <w:rPr>
          <w:szCs w:val="19"/>
        </w:rPr>
        <w:softHyphen/>
        <w:t>ческий режим) возникают напряжения переходных помех, и результирующее-изменение напряжения на нагрузке оказывается функцией волнового сопротив</w:t>
      </w:r>
      <w:r>
        <w:rPr>
          <w:szCs w:val="19"/>
        </w:rPr>
        <w:softHyphen/>
        <w:t xml:space="preserve">ления </w:t>
      </w:r>
      <w:r>
        <w:rPr>
          <w:szCs w:val="19"/>
          <w:lang w:val="en-US"/>
        </w:rPr>
        <w:t>Z</w:t>
      </w:r>
      <w:r>
        <w:rPr>
          <w:szCs w:val="19"/>
          <w:vertAlign w:val="subscript"/>
        </w:rPr>
        <w:t>0</w:t>
      </w:r>
      <w:r>
        <w:rPr>
          <w:szCs w:val="19"/>
        </w:rPr>
        <w:t xml:space="preserve"> линии передачи, Мгновенное напряжение помехи на нагрузке</w:t>
      </w:r>
    </w:p>
    <w:p w:rsidR="00765BB9" w:rsidRDefault="00765BB9" w:rsidP="00765BB9">
      <w:pPr>
        <w:ind w:firstLine="284"/>
        <w:jc w:val="both"/>
        <w:rPr>
          <w:szCs w:val="24"/>
        </w:rPr>
      </w:pPr>
      <w:r>
        <w:rPr>
          <w:noProof/>
          <w:szCs w:val="24"/>
        </w:rPr>
        <w:drawing>
          <wp:inline distT="0" distB="0" distL="0" distR="0">
            <wp:extent cx="1933575" cy="228600"/>
            <wp:effectExtent l="19050" t="0" r="9525" b="0"/>
            <wp:docPr id="502" name="Рисунок 5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35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65BB9" w:rsidRDefault="00765BB9" w:rsidP="00765BB9">
      <w:pPr>
        <w:ind w:firstLine="284"/>
        <w:jc w:val="both"/>
        <w:rPr>
          <w:szCs w:val="24"/>
        </w:rPr>
      </w:pPr>
      <w:r>
        <w:rPr>
          <w:szCs w:val="19"/>
        </w:rPr>
        <w:t xml:space="preserve">тде </w:t>
      </w:r>
      <w:r>
        <w:rPr>
          <w:i/>
          <w:iCs/>
          <w:szCs w:val="19"/>
          <w:lang w:val="en-US"/>
        </w:rPr>
        <w:t>L</w:t>
      </w:r>
      <w:r>
        <w:rPr>
          <w:szCs w:val="19"/>
          <w:vertAlign w:val="subscript"/>
        </w:rPr>
        <w:t>л</w:t>
      </w:r>
      <w:r>
        <w:rPr>
          <w:i/>
          <w:iCs/>
          <w:szCs w:val="19"/>
        </w:rPr>
        <w:t xml:space="preserve"> </w:t>
      </w:r>
      <w:r>
        <w:rPr>
          <w:szCs w:val="19"/>
        </w:rPr>
        <w:t>и С</w:t>
      </w:r>
      <w:r>
        <w:rPr>
          <w:szCs w:val="19"/>
          <w:vertAlign w:val="subscript"/>
        </w:rPr>
        <w:t>л</w:t>
      </w:r>
      <w:r>
        <w:rPr>
          <w:szCs w:val="19"/>
        </w:rPr>
        <w:t xml:space="preserve"> — соответственно индуктивность и емкость линии передачи пи</w:t>
      </w:r>
      <w:r>
        <w:rPr>
          <w:szCs w:val="19"/>
        </w:rPr>
        <w:softHyphen/>
        <w:t>тания.</w:t>
      </w:r>
    </w:p>
    <w:p w:rsidR="00765BB9" w:rsidRDefault="00765BB9" w:rsidP="00765BB9">
      <w:pPr>
        <w:ind w:firstLine="284"/>
        <w:jc w:val="both"/>
        <w:rPr>
          <w:szCs w:val="24"/>
        </w:rPr>
      </w:pPr>
      <w:r>
        <w:rPr>
          <w:szCs w:val="19"/>
        </w:rPr>
        <w:t>Волновое сопротивление линии передачи может служить хорошим крите</w:t>
      </w:r>
      <w:r>
        <w:rPr>
          <w:szCs w:val="19"/>
        </w:rPr>
        <w:softHyphen/>
        <w:t>рием качества для сравнения различных систем разводки питания. Чтобы по</w:t>
      </w:r>
      <w:r>
        <w:rPr>
          <w:szCs w:val="19"/>
        </w:rPr>
        <w:softHyphen/>
        <w:t>дучить хорошую развязку в динамическом режиме, волновое сопротивление линий передачи должно составлять не более нескольких Ом. Для этого необ</w:t>
      </w:r>
      <w:r>
        <w:rPr>
          <w:szCs w:val="19"/>
        </w:rPr>
        <w:softHyphen/>
        <w:t>ходимо увеличить С</w:t>
      </w:r>
      <w:r>
        <w:rPr>
          <w:szCs w:val="19"/>
          <w:vertAlign w:val="subscript"/>
        </w:rPr>
        <w:t>л</w:t>
      </w:r>
      <w:r>
        <w:rPr>
          <w:szCs w:val="19"/>
        </w:rPr>
        <w:t xml:space="preserve"> и уменьшить </w:t>
      </w:r>
      <w:r>
        <w:rPr>
          <w:szCs w:val="19"/>
          <w:lang w:val="en-US"/>
        </w:rPr>
        <w:t>L</w:t>
      </w:r>
      <w:r>
        <w:rPr>
          <w:i/>
          <w:iCs/>
          <w:szCs w:val="19"/>
          <w:vertAlign w:val="subscript"/>
        </w:rPr>
        <w:t>л</w:t>
      </w:r>
      <w:r>
        <w:rPr>
          <w:i/>
          <w:iCs/>
          <w:szCs w:val="19"/>
        </w:rPr>
        <w:t xml:space="preserve">. </w:t>
      </w:r>
      <w:r>
        <w:rPr>
          <w:szCs w:val="19"/>
        </w:rPr>
        <w:t>Это достигается использованием плос</w:t>
      </w:r>
      <w:r>
        <w:rPr>
          <w:szCs w:val="19"/>
        </w:rPr>
        <w:softHyphen/>
        <w:t>ких шин питания, расположенных как можно ближе, между которыми уста</w:t>
      </w:r>
      <w:r>
        <w:rPr>
          <w:szCs w:val="19"/>
        </w:rPr>
        <w:softHyphen/>
        <w:t xml:space="preserve">навливается изолирующая прокладка с большой диэлектрической постоянной. Например, два провода круглого сечения с тефлоновой изоляцией, разнесенных на 1,5 диаметра, имеют </w:t>
      </w:r>
      <w:r>
        <w:rPr>
          <w:szCs w:val="19"/>
          <w:lang w:val="en-US"/>
        </w:rPr>
        <w:t>Z</w:t>
      </w:r>
      <w:r>
        <w:rPr>
          <w:szCs w:val="19"/>
          <w:vertAlign w:val="subscript"/>
        </w:rPr>
        <w:t>0</w:t>
      </w:r>
      <w:r>
        <w:rPr>
          <w:szCs w:val="19"/>
        </w:rPr>
        <w:t>=80 Ом. Однако если два плоских проводника ши</w:t>
      </w:r>
      <w:r>
        <w:rPr>
          <w:szCs w:val="19"/>
        </w:rPr>
        <w:softHyphen/>
        <w:t xml:space="preserve">риной </w:t>
      </w:r>
      <w:r>
        <w:rPr>
          <w:szCs w:val="19"/>
          <w:lang w:val="en-US"/>
        </w:rPr>
        <w:t>H</w:t>
      </w:r>
      <w:r>
        <w:rPr>
          <w:szCs w:val="19"/>
        </w:rPr>
        <w:t xml:space="preserve">=10 мм расположить один над другим и разделить тонкой (толщиной </w:t>
      </w:r>
      <w:r>
        <w:rPr>
          <w:szCs w:val="19"/>
          <w:lang w:val="en-US"/>
        </w:rPr>
        <w:t>h</w:t>
      </w:r>
      <w:r>
        <w:rPr>
          <w:szCs w:val="19"/>
        </w:rPr>
        <w:t xml:space="preserve"> ==100 мкм) полиуретановой пленкой (е = 7), то волновое сопротивление такой шины будет:</w:t>
      </w:r>
    </w:p>
    <w:p w:rsidR="00765BB9" w:rsidRDefault="00765BB9" w:rsidP="00765BB9">
      <w:pPr>
        <w:ind w:firstLine="284"/>
        <w:jc w:val="both"/>
        <w:rPr>
          <w:szCs w:val="24"/>
        </w:rPr>
      </w:pPr>
      <w:r>
        <w:rPr>
          <w:noProof/>
          <w:szCs w:val="24"/>
        </w:rPr>
        <w:drawing>
          <wp:inline distT="0" distB="0" distL="0" distR="0">
            <wp:extent cx="2914650" cy="266700"/>
            <wp:effectExtent l="19050" t="0" r="0" b="0"/>
            <wp:docPr id="503" name="Рисунок 5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3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465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65BB9" w:rsidRDefault="00765BB9" w:rsidP="00765BB9">
      <w:pPr>
        <w:ind w:firstLine="284"/>
        <w:jc w:val="both"/>
        <w:rPr>
          <w:szCs w:val="24"/>
        </w:rPr>
      </w:pPr>
      <w:r>
        <w:rPr>
          <w:szCs w:val="19"/>
        </w:rPr>
        <w:t xml:space="preserve">На практике сделать шины передачи с малым </w:t>
      </w:r>
      <w:r>
        <w:rPr>
          <w:smallCaps/>
          <w:szCs w:val="19"/>
          <w:lang w:val="en-US"/>
        </w:rPr>
        <w:t>zq</w:t>
      </w:r>
      <w:r>
        <w:rPr>
          <w:smallCaps/>
          <w:szCs w:val="19"/>
        </w:rPr>
        <w:t xml:space="preserve"> </w:t>
      </w:r>
      <w:r>
        <w:rPr>
          <w:szCs w:val="19"/>
        </w:rPr>
        <w:t>довольно сложно и до</w:t>
      </w:r>
      <w:r>
        <w:rPr>
          <w:szCs w:val="19"/>
        </w:rPr>
        <w:softHyphen/>
        <w:t>рого, что вынуждает подключать к нагрузке между шинами питания и земли развязывающий керамический конденсатор емкостью от 0,1 до 1,0 мкФ [19] для обеспечения малого комплексного сопротивления шин питания. Чтобы иск</w:t>
      </w:r>
      <w:r>
        <w:rPr>
          <w:szCs w:val="19"/>
        </w:rPr>
        <w:softHyphen/>
        <w:t>лючить динамические помехи через источник и дополнительно сгладить пуль</w:t>
      </w:r>
      <w:r>
        <w:rPr>
          <w:szCs w:val="19"/>
        </w:rPr>
        <w:softHyphen/>
        <w:t>сации питающего напряжения, применяют развязывающие фильтры.</w:t>
      </w:r>
    </w:p>
    <w:p w:rsidR="00765BB9" w:rsidRDefault="00765BB9" w:rsidP="00765BB9">
      <w:pPr>
        <w:ind w:firstLine="284"/>
        <w:jc w:val="both"/>
        <w:rPr>
          <w:szCs w:val="24"/>
        </w:rPr>
      </w:pPr>
      <w:r>
        <w:rPr>
          <w:szCs w:val="19"/>
        </w:rPr>
        <w:t>Для развязки слаботочных и чувствительных узлов по цепи питания ис-яользуются резистивно-емкостные и реже индуктивно-емкостные фильтры.</w:t>
      </w:r>
    </w:p>
    <w:p w:rsidR="00765BB9" w:rsidRDefault="00765BB9" w:rsidP="00765BB9">
      <w:pPr>
        <w:ind w:firstLine="284"/>
        <w:jc w:val="both"/>
        <w:rPr>
          <w:szCs w:val="24"/>
        </w:rPr>
      </w:pPr>
      <w:r>
        <w:rPr>
          <w:szCs w:val="19"/>
        </w:rPr>
        <w:t>Итак, для улучшения характеристик системы питания, цепи разводки не</w:t>
      </w:r>
      <w:r>
        <w:rPr>
          <w:szCs w:val="19"/>
        </w:rPr>
        <w:softHyphen/>
        <w:t xml:space="preserve">обходимо выполнять плоскими </w:t>
      </w:r>
      <w:r>
        <w:rPr>
          <w:szCs w:val="19"/>
        </w:rPr>
        <w:lastRenderedPageBreak/>
        <w:t>шинами; для развязки паразитного сопротивле</w:t>
      </w:r>
      <w:r>
        <w:rPr>
          <w:szCs w:val="19"/>
        </w:rPr>
        <w:softHyphen/>
        <w:t>ния шины питания, непосредственно на зажимах нагрузки устанавливается ке</w:t>
      </w:r>
      <w:r>
        <w:rPr>
          <w:szCs w:val="19"/>
        </w:rPr>
        <w:softHyphen/>
        <w:t>рамический конденсатор (с малой собственной индуктивностью) развязки пи</w:t>
      </w:r>
      <w:r>
        <w:rPr>
          <w:szCs w:val="19"/>
        </w:rPr>
        <w:softHyphen/>
        <w:t xml:space="preserve">сания; а для развязки отдельных каскадов усилителя устанавливаются </w:t>
      </w:r>
      <w:r>
        <w:rPr>
          <w:szCs w:val="19"/>
          <w:lang w:val="en-US"/>
        </w:rPr>
        <w:t>RC</w:t>
      </w:r>
      <w:r>
        <w:rPr>
          <w:szCs w:val="19"/>
        </w:rPr>
        <w:t xml:space="preserve"> фильтры.</w:t>
      </w:r>
    </w:p>
    <w:p w:rsidR="00765BB9" w:rsidRDefault="00765BB9" w:rsidP="00765BB9">
      <w:pPr>
        <w:ind w:firstLine="284"/>
        <w:jc w:val="both"/>
        <w:rPr>
          <w:rFonts w:ascii="Courier New" w:hAnsi="Courier New"/>
          <w:b/>
          <w:bCs/>
          <w:szCs w:val="21"/>
        </w:rPr>
      </w:pPr>
    </w:p>
    <w:p w:rsidR="00765BB9" w:rsidRDefault="00765BB9" w:rsidP="00765BB9">
      <w:pPr>
        <w:pStyle w:val="3"/>
        <w:rPr>
          <w:szCs w:val="21"/>
        </w:rPr>
      </w:pPr>
      <w:r>
        <w:rPr>
          <w:szCs w:val="21"/>
        </w:rPr>
        <w:t>ВНУТРЕННИЕ ИСТОЧНИКИ ШУМОВ</w:t>
      </w:r>
    </w:p>
    <w:p w:rsidR="00765BB9" w:rsidRDefault="00765BB9" w:rsidP="00765BB9">
      <w:pPr>
        <w:ind w:firstLine="284"/>
        <w:jc w:val="both"/>
        <w:rPr>
          <w:szCs w:val="19"/>
        </w:rPr>
      </w:pPr>
    </w:p>
    <w:p w:rsidR="00765BB9" w:rsidRDefault="00765BB9" w:rsidP="00765BB9">
      <w:pPr>
        <w:ind w:firstLine="284"/>
        <w:jc w:val="both"/>
        <w:rPr>
          <w:szCs w:val="24"/>
        </w:rPr>
      </w:pPr>
      <w:r>
        <w:rPr>
          <w:szCs w:val="19"/>
        </w:rPr>
        <w:t>Если даже исключены все внешние связи ФУ по помехам, все же имеется минимальный уровень собственных {внутренних) шумов. Собственные шумы имеются у всех электронных компонентов, на которых рассеивается иощность. Основными видами собственных шумов являются: тепловые, дробо</w:t>
      </w:r>
      <w:r>
        <w:rPr>
          <w:szCs w:val="19"/>
        </w:rPr>
        <w:softHyphen/>
        <w:t>вые, контактные, импульсные.</w:t>
      </w:r>
    </w:p>
    <w:p w:rsidR="00765BB9" w:rsidRDefault="00765BB9" w:rsidP="00765BB9">
      <w:pPr>
        <w:ind w:firstLine="284"/>
        <w:jc w:val="both"/>
        <w:rPr>
          <w:szCs w:val="24"/>
        </w:rPr>
      </w:pPr>
      <w:r>
        <w:rPr>
          <w:szCs w:val="19"/>
        </w:rPr>
        <w:t>Тепловые шумы возникают в результате теплового движения элект</w:t>
      </w:r>
      <w:r>
        <w:rPr>
          <w:szCs w:val="19"/>
        </w:rPr>
        <w:softHyphen/>
        <w:t>ронов в веществе резистора и определяют нижний уровень шумов, достижи</w:t>
      </w:r>
      <w:r>
        <w:rPr>
          <w:szCs w:val="19"/>
        </w:rPr>
        <w:softHyphen/>
        <w:t xml:space="preserve">мый в ФУ. Действующее значение напряжения тепловых шумов </w:t>
      </w:r>
      <w:r>
        <w:rPr>
          <w:i/>
          <w:iCs/>
          <w:szCs w:val="19"/>
          <w:lang w:val="en-US"/>
        </w:rPr>
        <w:t>U</w:t>
      </w:r>
      <w:r>
        <w:rPr>
          <w:szCs w:val="19"/>
          <w:vertAlign w:val="subscript"/>
        </w:rPr>
        <w:t>т</w:t>
      </w:r>
      <w:r>
        <w:rPr>
          <w:i/>
          <w:iCs/>
          <w:szCs w:val="19"/>
        </w:rPr>
        <w:t xml:space="preserve">, </w:t>
      </w:r>
      <w:r>
        <w:rPr>
          <w:szCs w:val="19"/>
        </w:rPr>
        <w:t>в разомк</w:t>
      </w:r>
      <w:r>
        <w:rPr>
          <w:szCs w:val="19"/>
        </w:rPr>
        <w:softHyphen/>
        <w:t xml:space="preserve">нутой цепи, обусловленное наличием в ней сопротивления </w:t>
      </w:r>
      <w:r>
        <w:rPr>
          <w:i/>
          <w:iCs/>
          <w:szCs w:val="19"/>
          <w:lang w:val="en-US"/>
        </w:rPr>
        <w:t>R</w:t>
      </w:r>
      <w:r>
        <w:rPr>
          <w:i/>
          <w:iCs/>
          <w:szCs w:val="19"/>
        </w:rPr>
        <w:t>,</w:t>
      </w:r>
    </w:p>
    <w:p w:rsidR="00765BB9" w:rsidRDefault="00765BB9" w:rsidP="00765BB9">
      <w:pPr>
        <w:ind w:firstLine="284"/>
        <w:jc w:val="both"/>
        <w:rPr>
          <w:szCs w:val="24"/>
        </w:rPr>
      </w:pPr>
      <w:r>
        <w:rPr>
          <w:noProof/>
          <w:szCs w:val="24"/>
        </w:rPr>
        <w:drawing>
          <wp:inline distT="0" distB="0" distL="0" distR="0">
            <wp:extent cx="1181100" cy="266700"/>
            <wp:effectExtent l="19050" t="0" r="0" b="0"/>
            <wp:docPr id="504" name="Рисунок 5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4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65BB9" w:rsidRDefault="00765BB9" w:rsidP="00765BB9">
      <w:pPr>
        <w:ind w:firstLine="284"/>
        <w:jc w:val="both"/>
        <w:rPr>
          <w:szCs w:val="24"/>
        </w:rPr>
      </w:pPr>
      <w:r>
        <w:rPr>
          <w:szCs w:val="19"/>
        </w:rPr>
        <w:t xml:space="preserve">где </w:t>
      </w:r>
      <w:r>
        <w:rPr>
          <w:i/>
          <w:iCs/>
          <w:szCs w:val="19"/>
          <w:lang w:val="en-US"/>
        </w:rPr>
        <w:t>k</w:t>
      </w:r>
      <w:r>
        <w:rPr>
          <w:i/>
          <w:iCs/>
          <w:szCs w:val="19"/>
        </w:rPr>
        <w:t xml:space="preserve"> — </w:t>
      </w:r>
      <w:r>
        <w:rPr>
          <w:szCs w:val="19"/>
        </w:rPr>
        <w:t>1,38*10</w:t>
      </w:r>
      <w:r>
        <w:rPr>
          <w:szCs w:val="19"/>
          <w:vertAlign w:val="superscript"/>
        </w:rPr>
        <w:t>-23</w:t>
      </w:r>
      <w:r>
        <w:rPr>
          <w:szCs w:val="19"/>
        </w:rPr>
        <w:t xml:space="preserve"> Дж/К - постоянная Больцмана: </w:t>
      </w:r>
      <w:r>
        <w:rPr>
          <w:i/>
          <w:iCs/>
          <w:szCs w:val="19"/>
        </w:rPr>
        <w:t xml:space="preserve">Т </w:t>
      </w:r>
      <w:r>
        <w:rPr>
          <w:szCs w:val="19"/>
        </w:rPr>
        <w:t xml:space="preserve">— абсолютная темпера-тура, К; </w:t>
      </w:r>
      <w:r>
        <w:rPr>
          <w:szCs w:val="19"/>
          <w:lang w:val="en-US"/>
        </w:rPr>
        <w:t>AF</w:t>
      </w:r>
      <w:r>
        <w:rPr>
          <w:szCs w:val="19"/>
        </w:rPr>
        <w:t xml:space="preserve"> — полоса пропускания шумов, Гц; </w:t>
      </w:r>
      <w:r>
        <w:rPr>
          <w:i/>
          <w:iCs/>
          <w:szCs w:val="19"/>
          <w:lang w:val="en-US"/>
        </w:rPr>
        <w:t>R</w:t>
      </w:r>
      <w:r>
        <w:rPr>
          <w:i/>
          <w:iCs/>
          <w:szCs w:val="19"/>
        </w:rPr>
        <w:t xml:space="preserve"> — </w:t>
      </w:r>
      <w:r>
        <w:rPr>
          <w:szCs w:val="19"/>
        </w:rPr>
        <w:t xml:space="preserve">сопротивление, Ом. При комнатной температуре (290° К или </w:t>
      </w:r>
      <w:r>
        <w:rPr>
          <w:i/>
          <w:iCs/>
          <w:szCs w:val="19"/>
        </w:rPr>
        <w:t xml:space="preserve">17'С): </w:t>
      </w:r>
      <w:r>
        <w:rPr>
          <w:szCs w:val="19"/>
        </w:rPr>
        <w:t>4</w:t>
      </w:r>
      <w:r>
        <w:rPr>
          <w:szCs w:val="19"/>
          <w:lang w:val="en-US"/>
        </w:rPr>
        <w:t>kT</w:t>
      </w:r>
      <w:r>
        <w:rPr>
          <w:szCs w:val="19"/>
        </w:rPr>
        <w:t>=1.6*10</w:t>
      </w:r>
      <w:r>
        <w:rPr>
          <w:szCs w:val="19"/>
          <w:vertAlign w:val="superscript"/>
        </w:rPr>
        <w:t>-20</w:t>
      </w:r>
      <w:r>
        <w:rPr>
          <w:szCs w:val="19"/>
        </w:rPr>
        <w:t xml:space="preserve"> Вт/Гц,</w:t>
      </w:r>
    </w:p>
    <w:p w:rsidR="00765BB9" w:rsidRDefault="00765BB9" w:rsidP="00765BB9">
      <w:pPr>
        <w:ind w:firstLine="284"/>
        <w:jc w:val="both"/>
        <w:rPr>
          <w:szCs w:val="24"/>
        </w:rPr>
      </w:pPr>
      <w:r>
        <w:rPr>
          <w:szCs w:val="19"/>
        </w:rPr>
        <w:t xml:space="preserve">Мощность тепловых шумов имеет равномерную частотную характеристику и в любой части спектра при одинаковой полосе имеет одинаковое значение, независимо от </w:t>
      </w:r>
      <w:r>
        <w:rPr>
          <w:szCs w:val="19"/>
          <w:lang w:val="en-US"/>
        </w:rPr>
        <w:t>R</w:t>
      </w:r>
      <w:r>
        <w:rPr>
          <w:szCs w:val="19"/>
        </w:rPr>
        <w:t>:</w:t>
      </w:r>
    </w:p>
    <w:p w:rsidR="00765BB9" w:rsidRDefault="00765BB9" w:rsidP="00765BB9">
      <w:pPr>
        <w:ind w:firstLine="284"/>
        <w:jc w:val="both"/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8"/>
          <w:szCs w:val="19"/>
          <w:lang w:val="en-US"/>
        </w:rPr>
        <w:t>P</w:t>
      </w:r>
      <w:r>
        <w:rPr>
          <w:rFonts w:ascii="Arial" w:hAnsi="Arial" w:cs="Arial"/>
          <w:b/>
          <w:bCs/>
          <w:sz w:val="28"/>
          <w:szCs w:val="19"/>
          <w:vertAlign w:val="subscript"/>
        </w:rPr>
        <w:t>ш</w:t>
      </w:r>
      <w:r>
        <w:rPr>
          <w:rFonts w:ascii="Arial" w:hAnsi="Arial" w:cs="Arial"/>
          <w:b/>
          <w:bCs/>
          <w:sz w:val="28"/>
          <w:szCs w:val="19"/>
        </w:rPr>
        <w:t xml:space="preserve"> = </w:t>
      </w:r>
      <w:r>
        <w:rPr>
          <w:rFonts w:ascii="Arial" w:hAnsi="Arial" w:cs="Arial"/>
          <w:b/>
          <w:bCs/>
          <w:sz w:val="28"/>
          <w:szCs w:val="19"/>
          <w:lang w:val="en-US"/>
        </w:rPr>
        <w:t>U</w:t>
      </w:r>
      <w:r>
        <w:rPr>
          <w:rFonts w:ascii="Arial" w:hAnsi="Arial" w:cs="Arial"/>
          <w:b/>
          <w:bCs/>
          <w:sz w:val="28"/>
          <w:szCs w:val="19"/>
          <w:vertAlign w:val="superscript"/>
        </w:rPr>
        <w:t>2</w:t>
      </w:r>
      <w:r>
        <w:rPr>
          <w:rFonts w:ascii="Arial" w:hAnsi="Arial" w:cs="Arial"/>
          <w:b/>
          <w:bCs/>
          <w:sz w:val="28"/>
          <w:szCs w:val="19"/>
          <w:vertAlign w:val="subscript"/>
        </w:rPr>
        <w:t>т</w:t>
      </w:r>
      <w:r>
        <w:rPr>
          <w:rFonts w:ascii="Arial" w:hAnsi="Arial" w:cs="Arial"/>
          <w:b/>
          <w:bCs/>
          <w:sz w:val="28"/>
          <w:szCs w:val="19"/>
        </w:rPr>
        <w:t>/</w:t>
      </w:r>
      <w:r>
        <w:rPr>
          <w:rFonts w:ascii="Arial" w:hAnsi="Arial" w:cs="Arial"/>
          <w:b/>
          <w:bCs/>
          <w:sz w:val="28"/>
          <w:szCs w:val="19"/>
          <w:lang w:val="en-US"/>
        </w:rPr>
        <w:t>R</w:t>
      </w:r>
      <w:r>
        <w:rPr>
          <w:rFonts w:ascii="Arial" w:hAnsi="Arial" w:cs="Arial"/>
          <w:b/>
          <w:bCs/>
          <w:sz w:val="28"/>
          <w:szCs w:val="19"/>
        </w:rPr>
        <w:t>=4</w:t>
      </w:r>
      <w:r>
        <w:rPr>
          <w:rFonts w:ascii="Arial" w:hAnsi="Arial" w:cs="Arial"/>
          <w:b/>
          <w:bCs/>
          <w:sz w:val="28"/>
          <w:szCs w:val="19"/>
          <w:lang w:val="en-US"/>
        </w:rPr>
        <w:t>kT</w:t>
      </w:r>
      <w:r>
        <w:rPr>
          <w:rFonts w:ascii="Arial" w:hAnsi="Arial" w:cs="Arial"/>
          <w:b/>
          <w:bCs/>
          <w:sz w:val="28"/>
          <w:szCs w:val="19"/>
        </w:rPr>
        <w:t>Д</w:t>
      </w:r>
      <w:r>
        <w:rPr>
          <w:rFonts w:ascii="Arial" w:hAnsi="Arial" w:cs="Arial"/>
          <w:b/>
          <w:bCs/>
          <w:sz w:val="28"/>
          <w:szCs w:val="19"/>
          <w:lang w:val="en-US"/>
        </w:rPr>
        <w:t>F</w:t>
      </w:r>
      <w:r>
        <w:rPr>
          <w:rFonts w:ascii="Arial" w:hAnsi="Arial" w:cs="Arial"/>
          <w:b/>
          <w:bCs/>
          <w:sz w:val="28"/>
          <w:szCs w:val="19"/>
        </w:rPr>
        <w:t>.</w:t>
      </w:r>
    </w:p>
    <w:p w:rsidR="00765BB9" w:rsidRDefault="00765BB9" w:rsidP="00765BB9">
      <w:pPr>
        <w:ind w:firstLine="284"/>
        <w:jc w:val="both"/>
        <w:rPr>
          <w:szCs w:val="24"/>
        </w:rPr>
      </w:pPr>
      <w:r>
        <w:rPr>
          <w:szCs w:val="19"/>
        </w:rPr>
        <w:t>Для уменьшения напряжения тепловых шумов необходимо минимизировать сопротивление и полосу пропускания системы.</w:t>
      </w:r>
    </w:p>
    <w:p w:rsidR="00765BB9" w:rsidRDefault="00765BB9" w:rsidP="00765BB9">
      <w:pPr>
        <w:ind w:firstLine="284"/>
        <w:jc w:val="both"/>
        <w:rPr>
          <w:szCs w:val="24"/>
        </w:rPr>
      </w:pPr>
      <w:r>
        <w:rPr>
          <w:szCs w:val="19"/>
        </w:rPr>
        <w:t>Дробовой шум связан с прохождением тока через потенциальный барьер. Он возникает из-за флуктуации среднего значения тока при хаотн-ческой диффузии носителей через базу транзистора и из-за случайного харак</w:t>
      </w:r>
      <w:r>
        <w:rPr>
          <w:szCs w:val="19"/>
        </w:rPr>
        <w:softHyphen/>
        <w:t>тера генерации и рекомбинации пар электрон — дырка.</w:t>
      </w:r>
    </w:p>
    <w:p w:rsidR="00765BB9" w:rsidRDefault="00765BB9" w:rsidP="00765BB9">
      <w:pPr>
        <w:ind w:firstLine="284"/>
        <w:jc w:val="both"/>
        <w:rPr>
          <w:szCs w:val="24"/>
        </w:rPr>
      </w:pPr>
      <w:r>
        <w:rPr>
          <w:szCs w:val="19"/>
        </w:rPr>
        <w:t>Действующее значение тока этого шума</w:t>
      </w:r>
    </w:p>
    <w:p w:rsidR="00765BB9" w:rsidRDefault="00765BB9" w:rsidP="00765BB9">
      <w:pPr>
        <w:ind w:firstLine="284"/>
        <w:jc w:val="both"/>
        <w:rPr>
          <w:szCs w:val="24"/>
        </w:rPr>
      </w:pPr>
      <w:r>
        <w:rPr>
          <w:noProof/>
          <w:szCs w:val="24"/>
        </w:rPr>
        <w:drawing>
          <wp:inline distT="0" distB="0" distL="0" distR="0">
            <wp:extent cx="1038225" cy="266700"/>
            <wp:effectExtent l="19050" t="0" r="9525" b="0"/>
            <wp:docPr id="505" name="Рисунок 5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5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65BB9" w:rsidRDefault="00765BB9" w:rsidP="00765BB9">
      <w:pPr>
        <w:ind w:firstLine="284"/>
        <w:jc w:val="both"/>
        <w:rPr>
          <w:szCs w:val="24"/>
        </w:rPr>
      </w:pPr>
      <w:r>
        <w:rPr>
          <w:szCs w:val="19"/>
        </w:rPr>
        <w:t xml:space="preserve">где </w:t>
      </w:r>
      <w:r>
        <w:rPr>
          <w:szCs w:val="19"/>
          <w:lang w:val="en-US"/>
        </w:rPr>
        <w:t>q</w:t>
      </w:r>
      <w:r>
        <w:rPr>
          <w:szCs w:val="19"/>
        </w:rPr>
        <w:t>=1,6-10-</w:t>
      </w:r>
      <w:r>
        <w:rPr>
          <w:szCs w:val="19"/>
          <w:vertAlign w:val="superscript"/>
        </w:rPr>
        <w:t>19</w:t>
      </w:r>
      <w:r>
        <w:rPr>
          <w:szCs w:val="19"/>
        </w:rPr>
        <w:t xml:space="preserve"> Кл — заряд электрона; 7</w:t>
      </w:r>
      <w:r>
        <w:rPr>
          <w:szCs w:val="19"/>
          <w:vertAlign w:val="subscript"/>
        </w:rPr>
        <w:t>0</w:t>
      </w:r>
      <w:r>
        <w:rPr>
          <w:szCs w:val="19"/>
        </w:rPr>
        <w:t xml:space="preserve"> — среднее значение постоянного тока, А; Д</w:t>
      </w:r>
      <w:r>
        <w:rPr>
          <w:szCs w:val="19"/>
          <w:lang w:val="en-US"/>
        </w:rPr>
        <w:t>F</w:t>
      </w:r>
      <w:r>
        <w:rPr>
          <w:szCs w:val="19"/>
        </w:rPr>
        <w:t xml:space="preserve"> — полоса пропускания, Гц;</w:t>
      </w:r>
    </w:p>
    <w:p w:rsidR="00765BB9" w:rsidRDefault="00765BB9" w:rsidP="00765BB9">
      <w:pPr>
        <w:ind w:firstLine="284"/>
        <w:jc w:val="both"/>
        <w:rPr>
          <w:szCs w:val="24"/>
        </w:rPr>
      </w:pPr>
      <w:r>
        <w:rPr>
          <w:noProof/>
          <w:szCs w:val="24"/>
        </w:rPr>
        <w:drawing>
          <wp:inline distT="0" distB="0" distL="0" distR="0">
            <wp:extent cx="1657350" cy="266700"/>
            <wp:effectExtent l="19050" t="0" r="0" b="0"/>
            <wp:docPr id="506" name="Рисунок 5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6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735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65BB9" w:rsidRDefault="00765BB9" w:rsidP="00765BB9">
      <w:pPr>
        <w:ind w:firstLine="284"/>
        <w:jc w:val="both"/>
        <w:rPr>
          <w:szCs w:val="24"/>
        </w:rPr>
      </w:pPr>
      <w:r>
        <w:rPr>
          <w:szCs w:val="19"/>
        </w:rPr>
        <w:t>т. е. плотность дробового шума зависит только от значения проходящего тока и не зависит от частоты.</w:t>
      </w:r>
    </w:p>
    <w:p w:rsidR="00765BB9" w:rsidRDefault="00765BB9" w:rsidP="00765BB9">
      <w:pPr>
        <w:ind w:firstLine="284"/>
        <w:jc w:val="both"/>
        <w:rPr>
          <w:szCs w:val="24"/>
        </w:rPr>
      </w:pPr>
      <w:r>
        <w:rPr>
          <w:szCs w:val="19"/>
        </w:rPr>
        <w:t>Контактные шумы вызываются флуктуацией проводимости вслед</w:t>
      </w:r>
      <w:r>
        <w:rPr>
          <w:szCs w:val="19"/>
        </w:rPr>
        <w:softHyphen/>
        <w:t>ствие несовершенства контакта между двумя материалами. Они встречаются в композиционных резисторах, угольных микрофонах, транзисторах и диодах, и т. п., которые содержат множество сплавленных между собой частиц. В силу специфичной частотной зависимости их называют низкочастотными или 1/</w:t>
      </w:r>
      <w:r>
        <w:rPr>
          <w:szCs w:val="19"/>
          <w:lang w:val="en-US"/>
        </w:rPr>
        <w:t>f</w:t>
      </w:r>
      <w:r>
        <w:rPr>
          <w:szCs w:val="19"/>
        </w:rPr>
        <w:t xml:space="preserve"> шу</w:t>
      </w:r>
      <w:r>
        <w:rPr>
          <w:szCs w:val="19"/>
        </w:rPr>
        <w:softHyphen/>
        <w:t xml:space="preserve">мами. Контактный шум </w:t>
      </w:r>
      <w:r>
        <w:rPr>
          <w:szCs w:val="19"/>
          <w:lang w:val="en-US"/>
        </w:rPr>
        <w:t>I</w:t>
      </w:r>
      <w:r>
        <w:rPr>
          <w:szCs w:val="19"/>
          <w:vertAlign w:val="subscript"/>
          <w:lang w:val="en-US"/>
        </w:rPr>
        <w:t>f</w:t>
      </w:r>
      <w:r>
        <w:rPr>
          <w:szCs w:val="19"/>
        </w:rPr>
        <w:t>:</w:t>
      </w:r>
    </w:p>
    <w:p w:rsidR="00765BB9" w:rsidRDefault="00765BB9" w:rsidP="00765BB9">
      <w:pPr>
        <w:ind w:firstLine="284"/>
        <w:jc w:val="both"/>
        <w:rPr>
          <w:szCs w:val="24"/>
        </w:rPr>
      </w:pPr>
      <w:r>
        <w:rPr>
          <w:noProof/>
          <w:szCs w:val="24"/>
        </w:rPr>
        <w:drawing>
          <wp:inline distT="0" distB="0" distL="0" distR="0">
            <wp:extent cx="1085850" cy="247650"/>
            <wp:effectExtent l="19050" t="0" r="0" b="0"/>
            <wp:docPr id="507" name="Рисунок 5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7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65BB9" w:rsidRDefault="00765BB9" w:rsidP="00765BB9">
      <w:pPr>
        <w:ind w:firstLine="284"/>
        <w:jc w:val="both"/>
        <w:rPr>
          <w:szCs w:val="24"/>
        </w:rPr>
      </w:pPr>
      <w:r>
        <w:rPr>
          <w:szCs w:val="19"/>
        </w:rPr>
        <w:t xml:space="preserve">где </w:t>
      </w:r>
      <w:r>
        <w:rPr>
          <w:i/>
          <w:iCs/>
          <w:szCs w:val="19"/>
        </w:rPr>
        <w:t xml:space="preserve">А </w:t>
      </w:r>
      <w:r>
        <w:rPr>
          <w:szCs w:val="19"/>
        </w:rPr>
        <w:t xml:space="preserve">— постоянная, зависящая от вида материала контакта и его конфигу-рации; </w:t>
      </w:r>
      <w:r>
        <w:rPr>
          <w:i/>
          <w:iCs/>
          <w:szCs w:val="19"/>
        </w:rPr>
        <w:t>Т</w:t>
      </w:r>
      <w:r>
        <w:rPr>
          <w:i/>
          <w:iCs/>
          <w:szCs w:val="19"/>
          <w:vertAlign w:val="subscript"/>
        </w:rPr>
        <w:t>0</w:t>
      </w:r>
      <w:r>
        <w:rPr>
          <w:i/>
          <w:iCs/>
          <w:szCs w:val="19"/>
        </w:rPr>
        <w:t xml:space="preserve"> — </w:t>
      </w:r>
      <w:r>
        <w:rPr>
          <w:szCs w:val="19"/>
        </w:rPr>
        <w:t xml:space="preserve">среднее значение постоянного тока, </w:t>
      </w:r>
      <w:r>
        <w:rPr>
          <w:szCs w:val="19"/>
          <w:lang w:val="en-US"/>
        </w:rPr>
        <w:t>A</w:t>
      </w:r>
      <w:r>
        <w:rPr>
          <w:szCs w:val="19"/>
        </w:rPr>
        <w:t xml:space="preserve">; </w:t>
      </w:r>
      <w:r>
        <w:rPr>
          <w:szCs w:val="19"/>
          <w:lang w:val="en-US"/>
        </w:rPr>
        <w:t>f</w:t>
      </w:r>
      <w:r>
        <w:rPr>
          <w:szCs w:val="19"/>
        </w:rPr>
        <w:t xml:space="preserve"> — центральная частота полосы пропускания, Гц; Д</w:t>
      </w:r>
      <w:r>
        <w:rPr>
          <w:szCs w:val="19"/>
          <w:lang w:val="en-US"/>
        </w:rPr>
        <w:t>F</w:t>
      </w:r>
      <w:r>
        <w:rPr>
          <w:szCs w:val="19"/>
        </w:rPr>
        <w:t xml:space="preserve"> — полоса пропускания, Гц.</w:t>
      </w:r>
    </w:p>
    <w:p w:rsidR="00765BB9" w:rsidRDefault="00765BB9" w:rsidP="00765BB9">
      <w:pPr>
        <w:ind w:firstLine="284"/>
        <w:jc w:val="both"/>
        <w:rPr>
          <w:szCs w:val="24"/>
        </w:rPr>
      </w:pPr>
      <w:r>
        <w:rPr>
          <w:szCs w:val="19"/>
        </w:rPr>
        <w:t>«Вес» контактных шумов из-за характеристики 1/</w:t>
      </w:r>
      <w:r>
        <w:rPr>
          <w:szCs w:val="19"/>
          <w:lang w:val="en-US"/>
        </w:rPr>
        <w:t>f</w:t>
      </w:r>
      <w:r>
        <w:rPr>
          <w:szCs w:val="19"/>
        </w:rPr>
        <w:t xml:space="preserve"> на низких частотах мо</w:t>
      </w:r>
      <w:r>
        <w:rPr>
          <w:szCs w:val="19"/>
        </w:rPr>
        <w:softHyphen/>
        <w:t>жет быть очень большой. При исследованиях шумы 1/</w:t>
      </w:r>
      <w:r>
        <w:rPr>
          <w:szCs w:val="19"/>
          <w:lang w:val="en-US"/>
        </w:rPr>
        <w:t>f</w:t>
      </w:r>
      <w:r>
        <w:rPr>
          <w:szCs w:val="19"/>
        </w:rPr>
        <w:t xml:space="preserve"> наблюдаются даже при сигнале, имеющем период несколько часов. Контактные шумы — главный ис</w:t>
      </w:r>
      <w:r>
        <w:rPr>
          <w:szCs w:val="19"/>
        </w:rPr>
        <w:softHyphen/>
        <w:t>точник помех в низкочастотных цепях.</w:t>
      </w:r>
    </w:p>
    <w:p w:rsidR="00765BB9" w:rsidRDefault="00765BB9" w:rsidP="00765BB9">
      <w:pPr>
        <w:ind w:firstLine="284"/>
        <w:jc w:val="both"/>
        <w:rPr>
          <w:szCs w:val="24"/>
        </w:rPr>
      </w:pPr>
      <w:r>
        <w:rPr>
          <w:szCs w:val="19"/>
        </w:rPr>
        <w:t>Импульсные шумы обусловлены производственными дефектами и их можно устранить, улучшив процессы производства. Эти шумы вызываются дефектами в переходе полупроводникового прибора (обычно в виде метал</w:t>
      </w:r>
      <w:r>
        <w:rPr>
          <w:szCs w:val="19"/>
        </w:rPr>
        <w:softHyphen/>
        <w:t>лических примесей). Импульсные шумы проявляются как резкие всплески и сопровождаются дискретным изменением уровня. Длительность шумовых им</w:t>
      </w:r>
      <w:r>
        <w:rPr>
          <w:szCs w:val="19"/>
        </w:rPr>
        <w:softHyphen/>
        <w:t>пульсов колеблется от микросекунд до секунд, их амплитуда превышает амп</w:t>
      </w:r>
      <w:r>
        <w:rPr>
          <w:szCs w:val="19"/>
        </w:rPr>
        <w:softHyphen/>
        <w:t>литуду тепловых шумов в 2... 100 раз, частотный диапазон составляет 0,01... ... 100 Гц. Так как этот шум связан с наличием тока, то наибольшее напря</w:t>
      </w:r>
      <w:r>
        <w:rPr>
          <w:szCs w:val="19"/>
        </w:rPr>
        <w:softHyphen/>
        <w:t>жение шумов наблюдается в высокоомных цепях, например, во входной цепи ОУ. Для исключения импульсных помех необходимо обнаружить шумящий элемент и заменить его.</w:t>
      </w:r>
    </w:p>
    <w:p w:rsidR="00765BB9" w:rsidRDefault="00765BB9" w:rsidP="00765BB9">
      <w:pPr>
        <w:ind w:firstLine="284"/>
        <w:jc w:val="both"/>
        <w:rPr>
          <w:szCs w:val="24"/>
        </w:rPr>
      </w:pPr>
      <w:r>
        <w:rPr>
          <w:szCs w:val="19"/>
        </w:rPr>
        <w:t>Учитывая, что все рассмотренные здесь источники шумов являются не</w:t>
      </w:r>
      <w:r>
        <w:rPr>
          <w:szCs w:val="19"/>
        </w:rPr>
        <w:softHyphen/>
        <w:t>коррелированными, то они суммируются на основе правил сложения мощносей, следовательно, суммарное напряжение теплового, дробового, контактного и импульсного шумов определяется как</w:t>
      </w:r>
    </w:p>
    <w:p w:rsidR="00765BB9" w:rsidRDefault="00765BB9" w:rsidP="00765BB9">
      <w:pPr>
        <w:ind w:firstLine="284"/>
        <w:jc w:val="both"/>
        <w:rPr>
          <w:szCs w:val="24"/>
        </w:rPr>
      </w:pPr>
      <w:r>
        <w:rPr>
          <w:noProof/>
          <w:szCs w:val="24"/>
        </w:rPr>
        <w:drawing>
          <wp:inline distT="0" distB="0" distL="0" distR="0">
            <wp:extent cx="1685925" cy="266700"/>
            <wp:effectExtent l="19050" t="0" r="9525" b="0"/>
            <wp:docPr id="508" name="Рисунок 5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8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592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65BB9" w:rsidRDefault="00765BB9" w:rsidP="00765BB9">
      <w:pPr>
        <w:ind w:firstLine="284"/>
        <w:jc w:val="both"/>
        <w:rPr>
          <w:szCs w:val="24"/>
        </w:rPr>
      </w:pPr>
      <w:r>
        <w:rPr>
          <w:szCs w:val="19"/>
        </w:rPr>
        <w:t>Для измерения напряжения шумов лучше всего пользоваться широкопо</w:t>
      </w:r>
      <w:r>
        <w:rPr>
          <w:szCs w:val="19"/>
        </w:rPr>
        <w:softHyphen/>
        <w:t>лосным осциллографом. Основное преимущество осциллографа перед различ</w:t>
      </w:r>
      <w:r>
        <w:rPr>
          <w:szCs w:val="19"/>
        </w:rPr>
        <w:softHyphen/>
        <w:t>ными вольтметрами в том, что на осциллографе можно наблюдать форму из</w:t>
      </w:r>
      <w:r>
        <w:rPr>
          <w:szCs w:val="19"/>
        </w:rPr>
        <w:softHyphen/>
        <w:t>меряемого сигнала. При этом можно быть уверенным, что измеряются именно случайные шумы, а не наводки или фон сети частотой 50 Гц.</w:t>
      </w:r>
    </w:p>
    <w:p w:rsidR="00765BB9" w:rsidRDefault="00765BB9" w:rsidP="00765BB9">
      <w:pPr>
        <w:ind w:firstLine="284"/>
        <w:jc w:val="both"/>
        <w:rPr>
          <w:szCs w:val="24"/>
        </w:rPr>
      </w:pPr>
      <w:r>
        <w:rPr>
          <w:szCs w:val="19"/>
        </w:rPr>
        <w:t>Действующее значение белого шума равно 1/8 (предполагается, что от</w:t>
      </w:r>
      <w:r>
        <w:rPr>
          <w:szCs w:val="19"/>
        </w:rPr>
        <w:softHyphen/>
        <w:t xml:space="preserve">ношение амплитуды к </w:t>
      </w:r>
      <w:r>
        <w:rPr>
          <w:szCs w:val="19"/>
        </w:rPr>
        <w:lastRenderedPageBreak/>
        <w:t>действующему значению шумов составляет 4:1, при этом точность измерений не хуже 1,5%) двойного амплитудного значения сиг</w:t>
      </w:r>
      <w:r>
        <w:rPr>
          <w:szCs w:val="19"/>
        </w:rPr>
        <w:softHyphen/>
        <w:t>нала, измеряемого на экране осциллографа. (При определении двойной амп« литуды на экране осциллографа один-два пика, которые будут значительно выше всей кривой сигнала, в расчет брать не следует.) Для количественной оценки шумов, вносимых отдельными электронными устройствами, используют коэффициент шума:</w:t>
      </w:r>
    </w:p>
    <w:p w:rsidR="00765BB9" w:rsidRDefault="00765BB9" w:rsidP="00765BB9">
      <w:pPr>
        <w:ind w:firstLine="284"/>
        <w:jc w:val="both"/>
        <w:rPr>
          <w:szCs w:val="24"/>
        </w:rPr>
      </w:pPr>
      <w:r>
        <w:rPr>
          <w:noProof/>
          <w:szCs w:val="24"/>
        </w:rPr>
        <w:drawing>
          <wp:inline distT="0" distB="0" distL="0" distR="0">
            <wp:extent cx="2190750" cy="333375"/>
            <wp:effectExtent l="19050" t="0" r="0" b="0"/>
            <wp:docPr id="509" name="Рисунок 5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9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65BB9" w:rsidRDefault="00765BB9" w:rsidP="00765BB9">
      <w:pPr>
        <w:ind w:firstLine="284"/>
        <w:jc w:val="both"/>
        <w:rPr>
          <w:szCs w:val="24"/>
        </w:rPr>
      </w:pPr>
      <w:r>
        <w:rPr>
          <w:szCs w:val="19"/>
        </w:rPr>
        <w:t xml:space="preserve">Коэффициент шума </w:t>
      </w:r>
      <w:r>
        <w:rPr>
          <w:i/>
          <w:iCs/>
          <w:szCs w:val="19"/>
        </w:rPr>
        <w:t>К</w:t>
      </w:r>
      <w:r>
        <w:rPr>
          <w:i/>
          <w:iCs/>
          <w:szCs w:val="19"/>
          <w:vertAlign w:val="subscript"/>
        </w:rPr>
        <w:t>ш</w:t>
      </w:r>
      <w:r>
        <w:rPr>
          <w:i/>
          <w:iCs/>
          <w:szCs w:val="19"/>
        </w:rPr>
        <w:t xml:space="preserve"> </w:t>
      </w:r>
      <w:r>
        <w:rPr>
          <w:szCs w:val="19"/>
        </w:rPr>
        <w:t>можно определить также как</w:t>
      </w:r>
    </w:p>
    <w:p w:rsidR="00765BB9" w:rsidRDefault="00765BB9" w:rsidP="00765BB9">
      <w:pPr>
        <w:ind w:firstLine="284"/>
        <w:jc w:val="both"/>
        <w:rPr>
          <w:rFonts w:ascii="Arial" w:hAnsi="Arial" w:cs="Arial"/>
          <w:sz w:val="28"/>
          <w:szCs w:val="24"/>
        </w:rPr>
      </w:pPr>
      <w:r>
        <w:rPr>
          <w:rFonts w:ascii="Arial" w:hAnsi="Arial" w:cs="Arial"/>
          <w:b/>
          <w:bCs/>
          <w:sz w:val="28"/>
          <w:szCs w:val="11"/>
          <w:lang w:val="en-US"/>
        </w:rPr>
        <w:t>K</w:t>
      </w:r>
      <w:r>
        <w:rPr>
          <w:rFonts w:ascii="Arial" w:hAnsi="Arial" w:cs="Arial"/>
          <w:b/>
          <w:bCs/>
          <w:sz w:val="28"/>
          <w:szCs w:val="11"/>
          <w:vertAlign w:val="subscript"/>
        </w:rPr>
        <w:t>щ</w:t>
      </w:r>
      <w:r>
        <w:rPr>
          <w:rFonts w:ascii="Arial" w:hAnsi="Arial" w:cs="Arial"/>
          <w:b/>
          <w:bCs/>
          <w:sz w:val="28"/>
          <w:szCs w:val="11"/>
        </w:rPr>
        <w:t xml:space="preserve"> = </w:t>
      </w:r>
      <w:r>
        <w:rPr>
          <w:rFonts w:ascii="Arial" w:hAnsi="Arial" w:cs="Arial"/>
          <w:b/>
          <w:bCs/>
          <w:sz w:val="28"/>
          <w:szCs w:val="11"/>
          <w:lang w:val="en-US"/>
        </w:rPr>
        <w:t>A</w:t>
      </w:r>
      <w:r>
        <w:rPr>
          <w:rFonts w:ascii="Arial" w:hAnsi="Arial" w:cs="Arial"/>
          <w:b/>
          <w:bCs/>
          <w:sz w:val="28"/>
          <w:szCs w:val="11"/>
          <w:vertAlign w:val="subscript"/>
        </w:rPr>
        <w:t>ВХ</w:t>
      </w:r>
      <w:r>
        <w:rPr>
          <w:rFonts w:ascii="Arial" w:hAnsi="Arial" w:cs="Arial"/>
          <w:b/>
          <w:bCs/>
          <w:sz w:val="28"/>
          <w:szCs w:val="11"/>
        </w:rPr>
        <w:t>/</w:t>
      </w:r>
      <w:r>
        <w:rPr>
          <w:rFonts w:ascii="Arial" w:hAnsi="Arial" w:cs="Arial"/>
          <w:b/>
          <w:bCs/>
          <w:sz w:val="28"/>
          <w:szCs w:val="11"/>
          <w:lang w:val="en-US"/>
        </w:rPr>
        <w:t>A</w:t>
      </w:r>
      <w:r>
        <w:rPr>
          <w:rFonts w:ascii="Arial" w:hAnsi="Arial" w:cs="Arial"/>
          <w:b/>
          <w:bCs/>
          <w:sz w:val="28"/>
          <w:szCs w:val="11"/>
          <w:vertAlign w:val="subscript"/>
        </w:rPr>
        <w:t>ВЫХ</w:t>
      </w:r>
      <w:r>
        <w:rPr>
          <w:rFonts w:ascii="Arial" w:hAnsi="Arial" w:cs="Arial"/>
          <w:b/>
          <w:bCs/>
          <w:sz w:val="28"/>
          <w:szCs w:val="11"/>
        </w:rPr>
        <w:t>,</w:t>
      </w:r>
    </w:p>
    <w:p w:rsidR="00765BB9" w:rsidRDefault="00765BB9" w:rsidP="00765BB9">
      <w:pPr>
        <w:ind w:firstLine="284"/>
        <w:jc w:val="both"/>
        <w:rPr>
          <w:szCs w:val="24"/>
        </w:rPr>
      </w:pPr>
      <w:r>
        <w:rPr>
          <w:szCs w:val="19"/>
        </w:rPr>
        <w:t xml:space="preserve">где </w:t>
      </w:r>
      <w:r>
        <w:rPr>
          <w:i/>
          <w:iCs/>
          <w:szCs w:val="19"/>
        </w:rPr>
        <w:t>А</w:t>
      </w:r>
      <w:r>
        <w:rPr>
          <w:i/>
          <w:iCs/>
          <w:szCs w:val="19"/>
          <w:vertAlign w:val="subscript"/>
        </w:rPr>
        <w:t>ВХ</w:t>
      </w:r>
      <w:r>
        <w:rPr>
          <w:i/>
          <w:iCs/>
          <w:szCs w:val="19"/>
        </w:rPr>
        <w:t>=Р</w:t>
      </w:r>
      <w:r>
        <w:rPr>
          <w:i/>
          <w:iCs/>
          <w:szCs w:val="19"/>
          <w:vertAlign w:val="subscript"/>
        </w:rPr>
        <w:t>С.ВХ</w:t>
      </w:r>
      <w:r>
        <w:rPr>
          <w:i/>
          <w:iCs/>
          <w:szCs w:val="19"/>
        </w:rPr>
        <w:t>/Р</w:t>
      </w:r>
      <w:r>
        <w:rPr>
          <w:i/>
          <w:iCs/>
          <w:szCs w:val="19"/>
          <w:vertAlign w:val="subscript"/>
        </w:rPr>
        <w:t>Ш.ВХ</w:t>
      </w:r>
      <w:r>
        <w:rPr>
          <w:i/>
          <w:iCs/>
          <w:szCs w:val="19"/>
        </w:rPr>
        <w:t xml:space="preserve">, </w:t>
      </w:r>
      <w:r>
        <w:rPr>
          <w:i/>
          <w:iCs/>
          <w:szCs w:val="19"/>
          <w:lang w:val="en-US"/>
        </w:rPr>
        <w:t>A</w:t>
      </w:r>
      <w:r>
        <w:rPr>
          <w:szCs w:val="19"/>
          <w:vertAlign w:val="subscript"/>
        </w:rPr>
        <w:t>вых</w:t>
      </w:r>
      <w:r>
        <w:rPr>
          <w:szCs w:val="19"/>
        </w:rPr>
        <w:t xml:space="preserve"> = Р</w:t>
      </w:r>
      <w:r>
        <w:rPr>
          <w:szCs w:val="19"/>
          <w:vertAlign w:val="subscript"/>
        </w:rPr>
        <w:t>с.вых</w:t>
      </w:r>
      <w:r>
        <w:rPr>
          <w:szCs w:val="19"/>
        </w:rPr>
        <w:t>/Р</w:t>
      </w:r>
      <w:r>
        <w:rPr>
          <w:szCs w:val="19"/>
          <w:vertAlign w:val="subscript"/>
        </w:rPr>
        <w:t>ш.вых</w:t>
      </w:r>
      <w:r>
        <w:rPr>
          <w:szCs w:val="19"/>
        </w:rPr>
        <w:t xml:space="preserve">; т. е. </w:t>
      </w:r>
      <w:r>
        <w:rPr>
          <w:szCs w:val="19"/>
          <w:lang w:val="en-US"/>
        </w:rPr>
        <w:t>K</w:t>
      </w:r>
      <w:r>
        <w:rPr>
          <w:szCs w:val="19"/>
          <w:vertAlign w:val="subscript"/>
        </w:rPr>
        <w:t>ш</w:t>
      </w:r>
      <w:r>
        <w:rPr>
          <w:szCs w:val="19"/>
        </w:rPr>
        <w:t xml:space="preserve"> показывает, во сколько раз отношение сигнал-шум на входе устройства больше отношения сигнал-шум на его выходе. Коэффициент шума многокаскадного усилителя определяется следующим выражением:</w:t>
      </w:r>
    </w:p>
    <w:p w:rsidR="00765BB9" w:rsidRDefault="00765BB9" w:rsidP="00765BB9">
      <w:pPr>
        <w:ind w:firstLine="284"/>
        <w:jc w:val="both"/>
        <w:rPr>
          <w:szCs w:val="24"/>
        </w:rPr>
      </w:pPr>
      <w:r>
        <w:rPr>
          <w:noProof/>
          <w:szCs w:val="24"/>
        </w:rPr>
        <w:drawing>
          <wp:inline distT="0" distB="0" distL="0" distR="0">
            <wp:extent cx="3743325" cy="333375"/>
            <wp:effectExtent l="19050" t="0" r="9525" b="0"/>
            <wp:docPr id="510" name="Рисунок 5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0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332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65BB9" w:rsidRDefault="00765BB9" w:rsidP="00765BB9">
      <w:pPr>
        <w:ind w:firstLine="284"/>
        <w:jc w:val="both"/>
        <w:rPr>
          <w:szCs w:val="24"/>
        </w:rPr>
      </w:pPr>
      <w:r>
        <w:rPr>
          <w:szCs w:val="19"/>
        </w:rPr>
        <w:t xml:space="preserve">где </w:t>
      </w:r>
      <w:r>
        <w:rPr>
          <w:szCs w:val="19"/>
          <w:lang w:val="en-US"/>
        </w:rPr>
        <w:t>K</w:t>
      </w:r>
      <w:r>
        <w:rPr>
          <w:szCs w:val="19"/>
          <w:vertAlign w:val="subscript"/>
        </w:rPr>
        <w:t>ш1</w:t>
      </w:r>
      <w:r>
        <w:rPr>
          <w:szCs w:val="19"/>
        </w:rPr>
        <w:t xml:space="preserve"> и </w:t>
      </w:r>
      <w:r>
        <w:rPr>
          <w:szCs w:val="19"/>
          <w:lang w:val="en-US"/>
        </w:rPr>
        <w:t>K</w:t>
      </w:r>
      <w:r>
        <w:rPr>
          <w:szCs w:val="19"/>
          <w:vertAlign w:val="subscript"/>
          <w:lang w:val="en-US"/>
        </w:rPr>
        <w:t>P</w:t>
      </w:r>
      <w:r>
        <w:rPr>
          <w:szCs w:val="19"/>
          <w:vertAlign w:val="subscript"/>
        </w:rPr>
        <w:t>1</w:t>
      </w:r>
      <w:r>
        <w:rPr>
          <w:szCs w:val="19"/>
        </w:rPr>
        <w:t xml:space="preserve"> — коэффициенты шума и усиления по .мощности первого каска</w:t>
      </w:r>
      <w:r>
        <w:rPr>
          <w:szCs w:val="19"/>
        </w:rPr>
        <w:softHyphen/>
        <w:t xml:space="preserve">да; </w:t>
      </w:r>
      <w:r>
        <w:rPr>
          <w:szCs w:val="19"/>
          <w:lang w:val="en-US"/>
        </w:rPr>
        <w:t>K</w:t>
      </w:r>
      <w:r>
        <w:rPr>
          <w:szCs w:val="19"/>
          <w:vertAlign w:val="subscript"/>
        </w:rPr>
        <w:t>ш2</w:t>
      </w:r>
      <w:r>
        <w:rPr>
          <w:szCs w:val="19"/>
        </w:rPr>
        <w:t xml:space="preserve"> и </w:t>
      </w:r>
      <w:r>
        <w:rPr>
          <w:szCs w:val="19"/>
          <w:lang w:val="en-US"/>
        </w:rPr>
        <w:t>K</w:t>
      </w:r>
      <w:r>
        <w:rPr>
          <w:szCs w:val="19"/>
          <w:vertAlign w:val="subscript"/>
        </w:rPr>
        <w:t>р2</w:t>
      </w:r>
      <w:r>
        <w:rPr>
          <w:szCs w:val="19"/>
        </w:rPr>
        <w:t xml:space="preserve"> — те же коэффициенты для второго каскада и т. д.</w:t>
      </w:r>
    </w:p>
    <w:p w:rsidR="00765BB9" w:rsidRDefault="00765BB9" w:rsidP="00765BB9">
      <w:pPr>
        <w:ind w:firstLine="284"/>
        <w:jc w:val="both"/>
        <w:rPr>
          <w:szCs w:val="24"/>
        </w:rPr>
      </w:pPr>
      <w:r>
        <w:rPr>
          <w:szCs w:val="19"/>
        </w:rPr>
        <w:t>Из этого уравнения следует, что при достаточном коэффициенте усиления первого каскада суммарный коэффициент шума определяется коэффициентов шума первого каскада.</w:t>
      </w:r>
    </w:p>
    <w:p w:rsidR="00765BB9" w:rsidRDefault="00765BB9" w:rsidP="00765BB9">
      <w:pPr>
        <w:ind w:firstLine="284"/>
        <w:jc w:val="both"/>
        <w:rPr>
          <w:szCs w:val="24"/>
        </w:rPr>
      </w:pPr>
      <w:r>
        <w:rPr>
          <w:szCs w:val="19"/>
        </w:rPr>
        <w:t>Для уменьшения уровня помех и шумов в общей системе необходимо ограничивать полосу пропускания усилителя до значения, соответствующего полосе слышимых звуковых сигналов. Поэтому в начале тракта необходимо устанавливать фильтры, ограничивающие полосу слышимых частот. Полоса пропускания последующих ФУ выбирается из условия обеспечения высокого качества их динамических характеристик (линейность фазо-частотной характе</w:t>
      </w:r>
      <w:r>
        <w:rPr>
          <w:szCs w:val="19"/>
        </w:rPr>
        <w:softHyphen/>
        <w:t>ристики, высокая крутизна переходной характеристики и т. п.).</w:t>
      </w:r>
    </w:p>
    <w:p w:rsidR="00765BB9" w:rsidRDefault="00765BB9" w:rsidP="00765BB9">
      <w:pPr>
        <w:ind w:firstLine="284"/>
        <w:jc w:val="both"/>
        <w:rPr>
          <w:b/>
          <w:bCs/>
          <w:szCs w:val="18"/>
        </w:rPr>
      </w:pPr>
    </w:p>
    <w:p w:rsidR="005A1FEA" w:rsidRDefault="005A1FEA"/>
    <w:sectPr w:rsidR="005A1FEA" w:rsidSect="005A1F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765BB9"/>
    <w:rsid w:val="005A1FEA"/>
    <w:rsid w:val="00765B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5BB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765BB9"/>
    <w:pPr>
      <w:keepNext/>
      <w:ind w:firstLine="284"/>
      <w:jc w:val="both"/>
      <w:outlineLvl w:val="0"/>
    </w:pPr>
    <w:rPr>
      <w:b/>
      <w:bCs/>
      <w:szCs w:val="18"/>
    </w:rPr>
  </w:style>
  <w:style w:type="paragraph" w:styleId="3">
    <w:name w:val="heading 3"/>
    <w:basedOn w:val="a"/>
    <w:next w:val="a"/>
    <w:link w:val="30"/>
    <w:qFormat/>
    <w:rsid w:val="00765BB9"/>
    <w:pPr>
      <w:keepNext/>
      <w:ind w:firstLine="284"/>
      <w:jc w:val="center"/>
      <w:outlineLvl w:val="2"/>
    </w:pPr>
    <w:rPr>
      <w:b/>
      <w:bCs/>
      <w:sz w:val="28"/>
      <w:szCs w:val="1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65BB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65BB9"/>
    <w:rPr>
      <w:rFonts w:ascii="Times New Roman" w:eastAsia="Times New Roman" w:hAnsi="Times New Roman" w:cs="Times New Roman"/>
      <w:b/>
      <w:bCs/>
      <w:sz w:val="20"/>
      <w:szCs w:val="18"/>
      <w:lang w:eastAsia="ru-RU"/>
    </w:rPr>
  </w:style>
  <w:style w:type="character" w:customStyle="1" w:styleId="30">
    <w:name w:val="Заголовок 3 Знак"/>
    <w:basedOn w:val="a0"/>
    <w:link w:val="3"/>
    <w:rsid w:val="00765BB9"/>
    <w:rPr>
      <w:rFonts w:ascii="Times New Roman" w:eastAsia="Times New Roman" w:hAnsi="Times New Roman" w:cs="Times New Roman"/>
      <w:b/>
      <w:bCs/>
      <w:sz w:val="28"/>
      <w:szCs w:val="18"/>
      <w:lang w:eastAsia="ru-RU"/>
    </w:rPr>
  </w:style>
  <w:style w:type="paragraph" w:styleId="a3">
    <w:name w:val="caption"/>
    <w:basedOn w:val="a"/>
    <w:next w:val="a"/>
    <w:qFormat/>
    <w:rsid w:val="00765BB9"/>
    <w:pPr>
      <w:ind w:firstLine="284"/>
      <w:jc w:val="both"/>
    </w:pPr>
    <w:rPr>
      <w:rFonts w:ascii="Arial" w:hAnsi="Arial" w:cs="Arial"/>
      <w:b/>
      <w:bCs/>
      <w:szCs w:val="19"/>
    </w:rPr>
  </w:style>
  <w:style w:type="paragraph" w:styleId="a4">
    <w:name w:val="Balloon Text"/>
    <w:basedOn w:val="a"/>
    <w:link w:val="a5"/>
    <w:uiPriority w:val="99"/>
    <w:semiHidden/>
    <w:unhideWhenUsed/>
    <w:rsid w:val="00765BB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65BB9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765BB9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18" Type="http://schemas.openxmlformats.org/officeDocument/2006/relationships/image" Target="media/image1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image" Target="media/image14.png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10" Type="http://schemas.openxmlformats.org/officeDocument/2006/relationships/image" Target="media/image7.png"/><Relationship Id="rId19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3879</Words>
  <Characters>22112</Characters>
  <Application>Microsoft Office Word</Application>
  <DocSecurity>0</DocSecurity>
  <Lines>184</Lines>
  <Paragraphs>51</Paragraphs>
  <ScaleCrop>false</ScaleCrop>
  <Company>ОАО ООО</Company>
  <LinksUpToDate>false</LinksUpToDate>
  <CharactersWithSpaces>25940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Дмитрий</dc:creator>
  <cp:keywords/>
  <dc:description/>
  <cp:lastModifiedBy>Дмитрий</cp:lastModifiedBy>
  <cp:revision>2</cp:revision>
  <dcterms:created xsi:type="dcterms:W3CDTF">2010-08-05T09:53:00Z</dcterms:created>
  <dcterms:modified xsi:type="dcterms:W3CDTF">2010-08-05T09:54:00Z</dcterms:modified>
</cp:coreProperties>
</file>